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60" w:rsidRDefault="00C62D59" w:rsidP="001E4AB6">
      <w:pPr>
        <w:spacing w:before="120" w:after="120" w:line="240" w:lineRule="auto"/>
        <w:rPr>
          <w:rFonts w:ascii="Arial" w:hAnsi="Arial" w:cs="Arial"/>
          <w:b/>
          <w:sz w:val="28"/>
          <w:szCs w:val="28"/>
        </w:rPr>
      </w:pPr>
      <w:r>
        <w:rPr>
          <w:rFonts w:ascii="Arial" w:hAnsi="Arial" w:cs="Arial"/>
          <w:b/>
          <w:sz w:val="28"/>
          <w:szCs w:val="28"/>
        </w:rPr>
        <w:t>Internal Audit Service progress report on implementation of the strategic internal audit plan: 2015/16, 2016/17 and beyond</w:t>
      </w:r>
    </w:p>
    <w:p w:rsidR="00F53626" w:rsidRDefault="00C62D59" w:rsidP="00F53626">
      <w:pPr>
        <w:pStyle w:val="ListParagraph"/>
        <w:numPr>
          <w:ilvl w:val="0"/>
          <w:numId w:val="15"/>
        </w:numPr>
        <w:spacing w:before="120" w:after="120" w:line="240" w:lineRule="auto"/>
        <w:ind w:left="567" w:hanging="567"/>
        <w:contextualSpacing w:val="0"/>
        <w:rPr>
          <w:rFonts w:ascii="Arial" w:hAnsi="Arial" w:cs="Arial"/>
          <w:b/>
          <w:sz w:val="24"/>
          <w:szCs w:val="24"/>
        </w:rPr>
      </w:pPr>
      <w:r w:rsidRPr="00F53626">
        <w:rPr>
          <w:rFonts w:ascii="Arial" w:hAnsi="Arial" w:cs="Arial"/>
          <w:b/>
          <w:sz w:val="24"/>
          <w:szCs w:val="24"/>
        </w:rPr>
        <w:t>Introduction</w:t>
      </w:r>
    </w:p>
    <w:p w:rsidR="00E96F8D" w:rsidRPr="00F53626" w:rsidRDefault="00C62D59" w:rsidP="00F53626">
      <w:pPr>
        <w:pStyle w:val="ListParagraph"/>
        <w:numPr>
          <w:ilvl w:val="1"/>
          <w:numId w:val="15"/>
        </w:numPr>
        <w:spacing w:before="120" w:after="120" w:line="240" w:lineRule="auto"/>
        <w:ind w:left="567" w:hanging="567"/>
        <w:contextualSpacing w:val="0"/>
        <w:rPr>
          <w:rFonts w:ascii="Arial" w:hAnsi="Arial" w:cs="Arial"/>
          <w:sz w:val="24"/>
          <w:szCs w:val="24"/>
        </w:rPr>
      </w:pPr>
      <w:r w:rsidRPr="00F53626">
        <w:rPr>
          <w:rFonts w:ascii="Arial" w:hAnsi="Arial" w:cs="Arial"/>
          <w:sz w:val="24"/>
          <w:szCs w:val="24"/>
        </w:rPr>
        <w:t>In January 2016 the Audit and Governance Committee considered and approved a strategic internal audit plan for 2015/16, 2016/17 and beyond, and the Internal Audit Service has been working to that plan throughout 2015/16 and the year to date. All work in respect of 2015/16 has now been completed, and work is taking place across a number of the planned audits for 2016/17. The Audit and Governance Committee's terms of reference require it to consider periodic reports of internal audit activity and outcomes and this report provides a summary of the Internal Audit Service's work under the strategic internal audit plan.</w:t>
      </w:r>
    </w:p>
    <w:p w:rsidR="008A6B16" w:rsidRPr="007242DF" w:rsidRDefault="00C62D59"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As was noted in January, the plan may be subject to amendment as the </w:t>
      </w:r>
      <w:r w:rsidRPr="00FD2471">
        <w:rPr>
          <w:rFonts w:ascii="Arial" w:hAnsi="Arial" w:cs="Arial"/>
          <w:sz w:val="24"/>
          <w:szCs w:val="24"/>
        </w:rPr>
        <w:t>scope</w:t>
      </w:r>
      <w:r>
        <w:rPr>
          <w:rFonts w:ascii="Arial" w:hAnsi="Arial" w:cs="Arial"/>
          <w:sz w:val="24"/>
          <w:szCs w:val="24"/>
        </w:rPr>
        <w:t>s</w:t>
      </w:r>
      <w:r w:rsidRPr="00FD2471">
        <w:rPr>
          <w:rFonts w:ascii="Arial" w:hAnsi="Arial" w:cs="Arial"/>
          <w:sz w:val="24"/>
          <w:szCs w:val="24"/>
        </w:rPr>
        <w:t xml:space="preserve"> </w:t>
      </w:r>
      <w:r>
        <w:rPr>
          <w:rFonts w:ascii="Arial" w:hAnsi="Arial" w:cs="Arial"/>
          <w:sz w:val="24"/>
          <w:szCs w:val="24"/>
        </w:rPr>
        <w:t xml:space="preserve">of individual audits are </w:t>
      </w:r>
      <w:r w:rsidRPr="00FD2471">
        <w:rPr>
          <w:rFonts w:ascii="Arial" w:hAnsi="Arial" w:cs="Arial"/>
          <w:sz w:val="24"/>
          <w:szCs w:val="24"/>
        </w:rPr>
        <w:t>developed</w:t>
      </w:r>
      <w:r>
        <w:rPr>
          <w:rFonts w:ascii="Arial" w:hAnsi="Arial" w:cs="Arial"/>
          <w:sz w:val="24"/>
          <w:szCs w:val="24"/>
        </w:rPr>
        <w:t xml:space="preserve"> with f</w:t>
      </w:r>
      <w:r w:rsidRPr="00782395">
        <w:rPr>
          <w:rFonts w:ascii="Arial" w:hAnsi="Arial" w:cs="Arial"/>
          <w:sz w:val="24"/>
          <w:szCs w:val="24"/>
        </w:rPr>
        <w:t>urther input from directors and heads of service</w:t>
      </w:r>
      <w:r>
        <w:rPr>
          <w:rFonts w:ascii="Arial" w:hAnsi="Arial" w:cs="Arial"/>
          <w:sz w:val="24"/>
          <w:szCs w:val="24"/>
        </w:rPr>
        <w:t xml:space="preserve">. At this point an audit of the operation of the revised scheme of delegation to officers has been added to the plan, supporting work on </w:t>
      </w:r>
      <w:r w:rsidRPr="007242DF">
        <w:rPr>
          <w:rFonts w:ascii="Arial" w:hAnsi="Arial" w:cs="Arial"/>
          <w:sz w:val="24"/>
          <w:szCs w:val="24"/>
        </w:rPr>
        <w:t>the council's governance arrangements</w:t>
      </w:r>
      <w:r>
        <w:rPr>
          <w:rFonts w:ascii="Arial" w:hAnsi="Arial" w:cs="Arial"/>
          <w:sz w:val="24"/>
          <w:szCs w:val="24"/>
        </w:rPr>
        <w:t xml:space="preserve">; and the audit of the </w:t>
      </w:r>
      <w:r w:rsidRPr="007242DF">
        <w:rPr>
          <w:rFonts w:ascii="Arial" w:hAnsi="Arial" w:cs="Arial"/>
          <w:sz w:val="24"/>
          <w:szCs w:val="24"/>
        </w:rPr>
        <w:t xml:space="preserve">measures in place to monitor and achieve </w:t>
      </w:r>
      <w:r>
        <w:rPr>
          <w:rFonts w:ascii="Arial" w:hAnsi="Arial" w:cs="Arial"/>
          <w:sz w:val="24"/>
          <w:szCs w:val="24"/>
        </w:rPr>
        <w:t xml:space="preserve">the council's </w:t>
      </w:r>
      <w:r w:rsidRPr="007242DF">
        <w:rPr>
          <w:rFonts w:ascii="Arial" w:hAnsi="Arial" w:cs="Arial"/>
          <w:sz w:val="24"/>
          <w:szCs w:val="24"/>
        </w:rPr>
        <w:t>planned budget reductions</w:t>
      </w:r>
      <w:r>
        <w:rPr>
          <w:rFonts w:ascii="Arial" w:hAnsi="Arial" w:cs="Arial"/>
          <w:sz w:val="24"/>
          <w:szCs w:val="24"/>
        </w:rPr>
        <w:t xml:space="preserve"> </w:t>
      </w:r>
      <w:r w:rsidRPr="007242DF">
        <w:rPr>
          <w:rFonts w:ascii="Arial" w:hAnsi="Arial" w:cs="Arial"/>
          <w:sz w:val="24"/>
          <w:szCs w:val="24"/>
        </w:rPr>
        <w:t xml:space="preserve">has been removed because the Committee will be able to take assurance from work </w:t>
      </w:r>
      <w:r>
        <w:rPr>
          <w:rFonts w:ascii="Arial" w:hAnsi="Arial" w:cs="Arial"/>
          <w:sz w:val="24"/>
          <w:szCs w:val="24"/>
        </w:rPr>
        <w:t xml:space="preserve">now </w:t>
      </w:r>
      <w:r w:rsidRPr="007242DF">
        <w:rPr>
          <w:rFonts w:ascii="Arial" w:hAnsi="Arial" w:cs="Arial"/>
          <w:sz w:val="24"/>
          <w:szCs w:val="24"/>
        </w:rPr>
        <w:t>completed by PricewaterhouseCoopers.</w:t>
      </w:r>
    </w:p>
    <w:p w:rsidR="00B42BD7" w:rsidRDefault="00C62D59"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The </w:t>
      </w:r>
      <w:r w:rsidRPr="00782395">
        <w:rPr>
          <w:rFonts w:ascii="Arial" w:hAnsi="Arial" w:cs="Arial"/>
          <w:sz w:val="24"/>
          <w:szCs w:val="24"/>
        </w:rPr>
        <w:t xml:space="preserve">resources available to the service </w:t>
      </w:r>
      <w:r>
        <w:rPr>
          <w:rFonts w:ascii="Arial" w:hAnsi="Arial" w:cs="Arial"/>
          <w:sz w:val="24"/>
          <w:szCs w:val="24"/>
        </w:rPr>
        <w:t>have</w:t>
      </w:r>
      <w:r w:rsidRPr="00782395">
        <w:rPr>
          <w:rFonts w:ascii="Arial" w:hAnsi="Arial" w:cs="Arial"/>
          <w:sz w:val="24"/>
          <w:szCs w:val="24"/>
        </w:rPr>
        <w:t xml:space="preserve"> </w:t>
      </w:r>
      <w:r>
        <w:rPr>
          <w:rFonts w:ascii="Arial" w:hAnsi="Arial" w:cs="Arial"/>
          <w:sz w:val="24"/>
          <w:szCs w:val="24"/>
        </w:rPr>
        <w:t>now been agreed. Recruitment is under way to fill four auditor vacancies, as well as a senior auditor post that will become vacant as the current post-holder takes up a post within the ICT Service. A further update will be reported verbally to the committee at its meeting.</w:t>
      </w:r>
    </w:p>
    <w:p w:rsidR="00130407" w:rsidRPr="00825DC6" w:rsidRDefault="00C62D59" w:rsidP="00F53626">
      <w:pPr>
        <w:pStyle w:val="ListParagraph"/>
        <w:numPr>
          <w:ilvl w:val="1"/>
          <w:numId w:val="15"/>
        </w:numPr>
        <w:spacing w:before="120" w:after="120" w:line="240" w:lineRule="auto"/>
        <w:ind w:left="567" w:hanging="567"/>
        <w:contextualSpacing w:val="0"/>
        <w:rPr>
          <w:rFonts w:ascii="Arial" w:hAnsi="Arial" w:cs="Arial"/>
          <w:sz w:val="24"/>
          <w:szCs w:val="24"/>
        </w:rPr>
      </w:pPr>
      <w:r w:rsidRPr="00130407">
        <w:rPr>
          <w:rFonts w:ascii="Arial" w:hAnsi="Arial" w:cs="Arial"/>
          <w:sz w:val="24"/>
          <w:szCs w:val="24"/>
        </w:rPr>
        <w:t xml:space="preserve">Public Sector Internal Audit Standards and the Internal Audit Service's quality assurance and improvement programme require that an external quality assessment </w:t>
      </w:r>
      <w:r>
        <w:rPr>
          <w:rFonts w:ascii="Arial" w:hAnsi="Arial" w:cs="Arial"/>
          <w:sz w:val="24"/>
          <w:szCs w:val="24"/>
        </w:rPr>
        <w:t>be</w:t>
      </w:r>
      <w:r w:rsidRPr="00130407">
        <w:rPr>
          <w:rFonts w:ascii="Arial" w:hAnsi="Arial" w:cs="Arial"/>
          <w:sz w:val="24"/>
          <w:szCs w:val="24"/>
        </w:rPr>
        <w:t xml:space="preserve"> conducted at least once every five years by a qualified, independent </w:t>
      </w:r>
      <w:r>
        <w:rPr>
          <w:rFonts w:ascii="Arial" w:hAnsi="Arial" w:cs="Arial"/>
          <w:sz w:val="24"/>
          <w:szCs w:val="24"/>
        </w:rPr>
        <w:t xml:space="preserve">external </w:t>
      </w:r>
      <w:r w:rsidRPr="00130407">
        <w:rPr>
          <w:rFonts w:ascii="Arial" w:hAnsi="Arial" w:cs="Arial"/>
          <w:sz w:val="24"/>
          <w:szCs w:val="24"/>
        </w:rPr>
        <w:t xml:space="preserve">assessor. </w:t>
      </w:r>
      <w:r>
        <w:rPr>
          <w:rFonts w:ascii="Arial" w:hAnsi="Arial" w:cs="Arial"/>
          <w:sz w:val="24"/>
          <w:szCs w:val="24"/>
        </w:rPr>
        <w:t>The Standards expect t</w:t>
      </w:r>
      <w:r w:rsidRPr="00130407">
        <w:rPr>
          <w:rFonts w:ascii="Arial" w:hAnsi="Arial" w:cs="Arial"/>
          <w:sz w:val="24"/>
          <w:szCs w:val="24"/>
        </w:rPr>
        <w:t xml:space="preserve">he Audit and Governance Committee </w:t>
      </w:r>
      <w:r>
        <w:rPr>
          <w:rFonts w:ascii="Arial" w:hAnsi="Arial" w:cs="Arial"/>
          <w:sz w:val="24"/>
          <w:szCs w:val="24"/>
        </w:rPr>
        <w:t xml:space="preserve">to </w:t>
      </w:r>
      <w:r w:rsidRPr="00130407">
        <w:rPr>
          <w:rFonts w:ascii="Arial" w:hAnsi="Arial" w:cs="Arial"/>
          <w:sz w:val="24"/>
          <w:szCs w:val="24"/>
        </w:rPr>
        <w:t>discuss the form of that external assessment and the qualifications and independence of the external assessor, including any potential conflict of interest</w:t>
      </w:r>
      <w:r>
        <w:rPr>
          <w:rFonts w:ascii="Arial" w:hAnsi="Arial" w:cs="Arial"/>
          <w:sz w:val="24"/>
          <w:szCs w:val="24"/>
        </w:rPr>
        <w:t>, and it</w:t>
      </w:r>
      <w:r w:rsidRPr="00825DC6">
        <w:rPr>
          <w:rFonts w:ascii="Arial" w:hAnsi="Arial" w:cs="Arial"/>
          <w:sz w:val="24"/>
          <w:szCs w:val="24"/>
        </w:rPr>
        <w:t xml:space="preserve"> should consider and agree the scope of the external assessment. More information is provided at </w:t>
      </w:r>
      <w:r>
        <w:rPr>
          <w:rFonts w:ascii="Arial" w:hAnsi="Arial" w:cs="Arial"/>
          <w:sz w:val="24"/>
          <w:szCs w:val="24"/>
        </w:rPr>
        <w:t>Section 3</w:t>
      </w:r>
      <w:r w:rsidRPr="00825DC6">
        <w:rPr>
          <w:rFonts w:ascii="Arial" w:hAnsi="Arial" w:cs="Arial"/>
          <w:sz w:val="24"/>
          <w:szCs w:val="24"/>
        </w:rPr>
        <w:t xml:space="preserve"> below.</w:t>
      </w:r>
    </w:p>
    <w:p w:rsidR="008D4345" w:rsidRPr="008D4345" w:rsidRDefault="00C62D59" w:rsidP="00F53626">
      <w:pPr>
        <w:pStyle w:val="ListParagraph"/>
        <w:numPr>
          <w:ilvl w:val="0"/>
          <w:numId w:val="15"/>
        </w:numPr>
        <w:spacing w:before="120" w:after="120" w:line="240" w:lineRule="auto"/>
        <w:ind w:left="567" w:hanging="567"/>
        <w:contextualSpacing w:val="0"/>
        <w:rPr>
          <w:rFonts w:ascii="Arial" w:hAnsi="Arial" w:cs="Arial"/>
          <w:b/>
          <w:sz w:val="24"/>
          <w:szCs w:val="24"/>
        </w:rPr>
      </w:pPr>
      <w:r w:rsidRPr="008D4345">
        <w:rPr>
          <w:rFonts w:ascii="Arial" w:hAnsi="Arial" w:cs="Arial"/>
          <w:b/>
          <w:sz w:val="24"/>
          <w:szCs w:val="24"/>
        </w:rPr>
        <w:t xml:space="preserve">Internal audit work </w:t>
      </w:r>
      <w:r>
        <w:rPr>
          <w:rFonts w:ascii="Arial" w:hAnsi="Arial" w:cs="Arial"/>
          <w:b/>
          <w:sz w:val="24"/>
          <w:szCs w:val="24"/>
        </w:rPr>
        <w:t>completed</w:t>
      </w:r>
    </w:p>
    <w:p w:rsidR="00D47007" w:rsidRPr="00102089" w:rsidRDefault="00C62D59"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Work relating to 2015/16 was reported to the committee in May 2016, but the audits of accounts receivable and debt management, and cash and banking were incomplete at that point. A summary of the matters arising from these audits and other audit work now completed is provided below. The agreed programme of work for 2016/17 and notes of the progress against each audit are also set out in the table in Appendix B.</w:t>
      </w:r>
    </w:p>
    <w:tbl>
      <w:tblPr>
        <w:tblStyle w:val="TableGrid"/>
        <w:tblW w:w="0" w:type="auto"/>
        <w:tblInd w:w="426" w:type="dxa"/>
        <w:tblLook w:val="04A0" w:firstRow="1" w:lastRow="0" w:firstColumn="1" w:lastColumn="0" w:noHBand="0" w:noVBand="1"/>
      </w:tblPr>
      <w:tblGrid>
        <w:gridCol w:w="4518"/>
        <w:gridCol w:w="4519"/>
      </w:tblGrid>
      <w:tr w:rsidR="00072A2A" w:rsidTr="007B6C50">
        <w:tc>
          <w:tcPr>
            <w:tcW w:w="4518" w:type="dxa"/>
            <w:shd w:val="clear" w:color="auto" w:fill="D9D9D9" w:themeFill="background1" w:themeFillShade="D9"/>
          </w:tcPr>
          <w:p w:rsidR="00B9614A" w:rsidRPr="00B9614A" w:rsidRDefault="00C62D59" w:rsidP="001E4AB6">
            <w:pPr>
              <w:pStyle w:val="ListParagraph"/>
              <w:spacing w:before="60" w:after="60"/>
              <w:ind w:left="0"/>
              <w:contextualSpacing w:val="0"/>
              <w:rPr>
                <w:rFonts w:ascii="Arial" w:hAnsi="Arial" w:cs="Arial"/>
                <w:b/>
                <w:sz w:val="24"/>
                <w:szCs w:val="24"/>
              </w:rPr>
            </w:pPr>
            <w:r w:rsidRPr="00B9614A">
              <w:rPr>
                <w:rFonts w:ascii="Arial" w:hAnsi="Arial" w:cs="Arial"/>
                <w:b/>
                <w:sz w:val="24"/>
                <w:szCs w:val="24"/>
              </w:rPr>
              <w:t>System</w:t>
            </w:r>
          </w:p>
        </w:tc>
        <w:tc>
          <w:tcPr>
            <w:tcW w:w="4519" w:type="dxa"/>
            <w:shd w:val="clear" w:color="auto" w:fill="D9D9D9" w:themeFill="background1" w:themeFillShade="D9"/>
          </w:tcPr>
          <w:p w:rsidR="00B9614A" w:rsidRPr="00B9614A" w:rsidRDefault="00C62D59" w:rsidP="001E4AB6">
            <w:pPr>
              <w:pStyle w:val="ListParagraph"/>
              <w:spacing w:before="60" w:after="60"/>
              <w:ind w:left="0"/>
              <w:contextualSpacing w:val="0"/>
              <w:rPr>
                <w:rFonts w:ascii="Arial" w:hAnsi="Arial" w:cs="Arial"/>
                <w:b/>
                <w:sz w:val="24"/>
                <w:szCs w:val="24"/>
              </w:rPr>
            </w:pPr>
            <w:r w:rsidRPr="00B9614A">
              <w:rPr>
                <w:rFonts w:ascii="Arial" w:hAnsi="Arial" w:cs="Arial"/>
                <w:b/>
                <w:sz w:val="24"/>
                <w:szCs w:val="24"/>
              </w:rPr>
              <w:t>Assurance</w:t>
            </w:r>
          </w:p>
        </w:tc>
      </w:tr>
      <w:tr w:rsidR="00072A2A" w:rsidTr="000116C1">
        <w:tc>
          <w:tcPr>
            <w:tcW w:w="9037" w:type="dxa"/>
            <w:gridSpan w:val="2"/>
          </w:tcPr>
          <w:p w:rsidR="00F53626" w:rsidRPr="00F53626" w:rsidRDefault="00C62D59" w:rsidP="001E4AB6">
            <w:pPr>
              <w:pStyle w:val="ListParagraph"/>
              <w:spacing w:before="60" w:after="60"/>
              <w:ind w:left="0"/>
              <w:contextualSpacing w:val="0"/>
              <w:rPr>
                <w:rFonts w:ascii="Arial" w:hAnsi="Arial" w:cs="Arial"/>
              </w:rPr>
            </w:pPr>
            <w:r w:rsidRPr="00F53626">
              <w:rPr>
                <w:rFonts w:ascii="Arial" w:eastAsia="Times New Roman" w:hAnsi="Arial" w:cs="Arial"/>
                <w:b/>
                <w:color w:val="000000"/>
                <w:lang w:eastAsia="en-GB"/>
              </w:rPr>
              <w:t>Business processes: Financial processes</w:t>
            </w:r>
          </w:p>
        </w:tc>
      </w:tr>
      <w:tr w:rsidR="00072A2A" w:rsidTr="007B6C50">
        <w:tc>
          <w:tcPr>
            <w:tcW w:w="4518" w:type="dxa"/>
          </w:tcPr>
          <w:p w:rsidR="00B9614A" w:rsidRPr="00F53626" w:rsidRDefault="00C62D59" w:rsidP="001E4AB6">
            <w:pPr>
              <w:pStyle w:val="ListParagraph"/>
              <w:spacing w:before="60" w:after="60"/>
              <w:ind w:left="0"/>
              <w:contextualSpacing w:val="0"/>
              <w:rPr>
                <w:rFonts w:ascii="Arial" w:hAnsi="Arial" w:cs="Arial"/>
              </w:rPr>
            </w:pPr>
            <w:r w:rsidRPr="00F53626">
              <w:rPr>
                <w:rFonts w:ascii="Arial" w:hAnsi="Arial" w:cs="Arial"/>
              </w:rPr>
              <w:t>The general financial ledger</w:t>
            </w:r>
          </w:p>
        </w:tc>
        <w:tc>
          <w:tcPr>
            <w:tcW w:w="4519" w:type="dxa"/>
          </w:tcPr>
          <w:p w:rsidR="00B9614A" w:rsidRPr="00F53626" w:rsidRDefault="00C62D59" w:rsidP="001E4AB6">
            <w:pPr>
              <w:pStyle w:val="ListParagraph"/>
              <w:spacing w:before="60" w:after="60"/>
              <w:ind w:left="0"/>
              <w:contextualSpacing w:val="0"/>
              <w:rPr>
                <w:rFonts w:ascii="Arial" w:hAnsi="Arial" w:cs="Arial"/>
              </w:rPr>
            </w:pPr>
            <w:r w:rsidRPr="00F53626">
              <w:rPr>
                <w:rFonts w:ascii="Arial" w:hAnsi="Arial" w:cs="Arial"/>
              </w:rPr>
              <w:t>Substantial (2015/16)</w:t>
            </w:r>
          </w:p>
        </w:tc>
      </w:tr>
      <w:tr w:rsidR="00072A2A" w:rsidTr="00A37001">
        <w:tc>
          <w:tcPr>
            <w:tcW w:w="4518" w:type="dxa"/>
          </w:tcPr>
          <w:p w:rsidR="00190986" w:rsidRPr="00F53626" w:rsidRDefault="00C62D59" w:rsidP="00A37001">
            <w:pPr>
              <w:pStyle w:val="ListParagraph"/>
              <w:spacing w:before="60" w:after="60"/>
              <w:ind w:left="0"/>
              <w:contextualSpacing w:val="0"/>
              <w:rPr>
                <w:rFonts w:ascii="Arial" w:hAnsi="Arial" w:cs="Arial"/>
              </w:rPr>
            </w:pPr>
            <w:r w:rsidRPr="00F53626">
              <w:rPr>
                <w:rFonts w:ascii="Arial" w:hAnsi="Arial" w:cs="Arial"/>
              </w:rPr>
              <w:t>Accounts payable system</w:t>
            </w:r>
          </w:p>
        </w:tc>
        <w:tc>
          <w:tcPr>
            <w:tcW w:w="4519" w:type="dxa"/>
          </w:tcPr>
          <w:p w:rsidR="00190986" w:rsidRPr="00F53626" w:rsidRDefault="00C62D59" w:rsidP="00A37001">
            <w:pPr>
              <w:pStyle w:val="ListParagraph"/>
              <w:spacing w:before="60" w:after="60"/>
              <w:ind w:left="0"/>
              <w:contextualSpacing w:val="0"/>
              <w:rPr>
                <w:rFonts w:ascii="Arial" w:hAnsi="Arial" w:cs="Arial"/>
              </w:rPr>
            </w:pPr>
            <w:r w:rsidRPr="00F53626">
              <w:rPr>
                <w:rFonts w:ascii="Arial" w:hAnsi="Arial" w:cs="Arial"/>
              </w:rPr>
              <w:t>Substantial (2015/16)</w:t>
            </w:r>
          </w:p>
        </w:tc>
      </w:tr>
      <w:tr w:rsidR="00072A2A" w:rsidTr="00E97342">
        <w:tc>
          <w:tcPr>
            <w:tcW w:w="4518" w:type="dxa"/>
          </w:tcPr>
          <w:p w:rsidR="00190986" w:rsidRPr="00F53626" w:rsidRDefault="00C62D59" w:rsidP="00E97342">
            <w:pPr>
              <w:pStyle w:val="ListParagraph"/>
              <w:spacing w:before="60" w:after="60"/>
              <w:ind w:left="0"/>
              <w:contextualSpacing w:val="0"/>
              <w:rPr>
                <w:rFonts w:ascii="Arial" w:hAnsi="Arial" w:cs="Arial"/>
              </w:rPr>
            </w:pPr>
            <w:r w:rsidRPr="00F53626">
              <w:rPr>
                <w:rFonts w:ascii="Arial" w:hAnsi="Arial" w:cs="Arial"/>
              </w:rPr>
              <w:t>Accounts receivable and debt management system (a centrally managed system but with input from across the council)</w:t>
            </w:r>
          </w:p>
        </w:tc>
        <w:tc>
          <w:tcPr>
            <w:tcW w:w="4519" w:type="dxa"/>
          </w:tcPr>
          <w:p w:rsidR="00190986" w:rsidRPr="00F53626" w:rsidRDefault="00C62D59" w:rsidP="00E97342">
            <w:pPr>
              <w:pStyle w:val="ListParagraph"/>
              <w:spacing w:before="60" w:after="60"/>
              <w:ind w:left="0"/>
              <w:contextualSpacing w:val="0"/>
              <w:rPr>
                <w:rFonts w:ascii="Arial" w:hAnsi="Arial" w:cs="Arial"/>
              </w:rPr>
            </w:pPr>
            <w:r w:rsidRPr="00F53626">
              <w:rPr>
                <w:rFonts w:ascii="Arial" w:hAnsi="Arial" w:cs="Arial"/>
              </w:rPr>
              <w:t>Limited</w:t>
            </w:r>
          </w:p>
          <w:p w:rsidR="00190986" w:rsidRPr="00F53626" w:rsidRDefault="00C62D59" w:rsidP="00E97342">
            <w:pPr>
              <w:pStyle w:val="ListParagraph"/>
              <w:spacing w:before="60" w:after="60"/>
              <w:ind w:left="0"/>
              <w:contextualSpacing w:val="0"/>
              <w:rPr>
                <w:rFonts w:ascii="Arial" w:hAnsi="Arial" w:cs="Arial"/>
              </w:rPr>
            </w:pPr>
            <w:r w:rsidRPr="00F53626">
              <w:rPr>
                <w:rFonts w:ascii="Arial" w:eastAsia="Times New Roman" w:hAnsi="Arial" w:cs="Arial"/>
                <w:lang w:eastAsia="en-GB"/>
              </w:rPr>
              <w:t>(Work for 2016/17 incorporating testing of transactions processed in 2015/16).</w:t>
            </w:r>
          </w:p>
        </w:tc>
      </w:tr>
      <w:tr w:rsidR="00072A2A" w:rsidTr="007B6C50">
        <w:tc>
          <w:tcPr>
            <w:tcW w:w="4518" w:type="dxa"/>
          </w:tcPr>
          <w:p w:rsidR="00B9614A" w:rsidRPr="00F53626" w:rsidRDefault="00C62D59" w:rsidP="00C90E0B">
            <w:pPr>
              <w:pStyle w:val="ListParagraph"/>
              <w:spacing w:before="60" w:after="60"/>
              <w:ind w:left="0"/>
              <w:contextualSpacing w:val="0"/>
              <w:rPr>
                <w:rFonts w:ascii="Arial" w:hAnsi="Arial" w:cs="Arial"/>
              </w:rPr>
            </w:pPr>
            <w:r w:rsidRPr="00F53626">
              <w:rPr>
                <w:rFonts w:ascii="Arial" w:hAnsi="Arial" w:cs="Arial"/>
              </w:rPr>
              <w:lastRenderedPageBreak/>
              <w:t>Cash and banking (central functions)</w:t>
            </w:r>
          </w:p>
        </w:tc>
        <w:tc>
          <w:tcPr>
            <w:tcW w:w="4519" w:type="dxa"/>
          </w:tcPr>
          <w:p w:rsidR="00B9614A" w:rsidRPr="00F53626" w:rsidRDefault="00C62D59" w:rsidP="001E4AB6">
            <w:pPr>
              <w:pStyle w:val="ListParagraph"/>
              <w:spacing w:before="60" w:after="60"/>
              <w:ind w:left="0"/>
              <w:contextualSpacing w:val="0"/>
              <w:rPr>
                <w:rFonts w:ascii="Arial" w:hAnsi="Arial" w:cs="Arial"/>
              </w:rPr>
            </w:pPr>
            <w:r w:rsidRPr="00F53626">
              <w:rPr>
                <w:rFonts w:ascii="Arial" w:hAnsi="Arial" w:cs="Arial"/>
              </w:rPr>
              <w:t>Substantial</w:t>
            </w:r>
          </w:p>
          <w:p w:rsidR="007B6C50" w:rsidRPr="00F53626" w:rsidRDefault="00C62D59" w:rsidP="001E4AB6">
            <w:pPr>
              <w:pStyle w:val="ListParagraph"/>
              <w:spacing w:before="60" w:after="60"/>
              <w:ind w:left="0"/>
              <w:contextualSpacing w:val="0"/>
              <w:rPr>
                <w:rFonts w:ascii="Arial" w:hAnsi="Arial" w:cs="Arial"/>
              </w:rPr>
            </w:pPr>
            <w:r w:rsidRPr="00F53626">
              <w:rPr>
                <w:rFonts w:ascii="Arial" w:eastAsia="Times New Roman" w:hAnsi="Arial" w:cs="Arial"/>
                <w:lang w:eastAsia="en-GB"/>
              </w:rPr>
              <w:t>(Work for 2016/17 incorporating testing of transactions processed in 2015/16).</w:t>
            </w:r>
          </w:p>
        </w:tc>
      </w:tr>
      <w:tr w:rsidR="00072A2A" w:rsidTr="007B6C50">
        <w:tc>
          <w:tcPr>
            <w:tcW w:w="4518" w:type="dxa"/>
          </w:tcPr>
          <w:p w:rsidR="007B6C50" w:rsidRPr="00F53626" w:rsidRDefault="00C62D59" w:rsidP="00F92CC9">
            <w:pPr>
              <w:pStyle w:val="ListParagraph"/>
              <w:spacing w:before="60" w:after="60"/>
              <w:ind w:left="0"/>
              <w:contextualSpacing w:val="0"/>
              <w:rPr>
                <w:rFonts w:ascii="Arial" w:hAnsi="Arial" w:cs="Arial"/>
              </w:rPr>
            </w:pPr>
            <w:r w:rsidRPr="00F53626">
              <w:rPr>
                <w:rFonts w:ascii="Arial" w:hAnsi="Arial" w:cs="Arial"/>
              </w:rPr>
              <w:t>Payroll</w:t>
            </w:r>
          </w:p>
        </w:tc>
        <w:tc>
          <w:tcPr>
            <w:tcW w:w="4519" w:type="dxa"/>
          </w:tcPr>
          <w:p w:rsidR="007B6C50" w:rsidRPr="00F53626" w:rsidRDefault="00C62D59" w:rsidP="00F92CC9">
            <w:pPr>
              <w:pStyle w:val="ListParagraph"/>
              <w:spacing w:before="60" w:after="60"/>
              <w:ind w:left="0"/>
              <w:contextualSpacing w:val="0"/>
              <w:rPr>
                <w:rFonts w:ascii="Arial" w:hAnsi="Arial" w:cs="Arial"/>
              </w:rPr>
            </w:pPr>
            <w:r w:rsidRPr="00F53626">
              <w:rPr>
                <w:rFonts w:ascii="Arial" w:hAnsi="Arial" w:cs="Arial"/>
              </w:rPr>
              <w:t>Substantial (2015/16)</w:t>
            </w:r>
          </w:p>
        </w:tc>
      </w:tr>
      <w:tr w:rsidR="00072A2A" w:rsidTr="007B6C50">
        <w:tc>
          <w:tcPr>
            <w:tcW w:w="4518" w:type="dxa"/>
          </w:tcPr>
          <w:p w:rsidR="007B6C50" w:rsidRPr="00F53626" w:rsidRDefault="00C62D59" w:rsidP="00F92CC9">
            <w:pPr>
              <w:pStyle w:val="ListParagraph"/>
              <w:spacing w:before="60" w:after="60"/>
              <w:ind w:left="0"/>
              <w:contextualSpacing w:val="0"/>
              <w:rPr>
                <w:rFonts w:ascii="Arial" w:hAnsi="Arial" w:cs="Arial"/>
              </w:rPr>
            </w:pPr>
            <w:r w:rsidRPr="00F53626">
              <w:rPr>
                <w:rFonts w:ascii="Arial" w:hAnsi="Arial" w:cs="Arial"/>
              </w:rPr>
              <w:t>Treasury management</w:t>
            </w:r>
          </w:p>
        </w:tc>
        <w:tc>
          <w:tcPr>
            <w:tcW w:w="4519" w:type="dxa"/>
          </w:tcPr>
          <w:p w:rsidR="007B6C50" w:rsidRPr="00F53626" w:rsidRDefault="00C62D59" w:rsidP="00F92CC9">
            <w:pPr>
              <w:pStyle w:val="ListParagraph"/>
              <w:spacing w:before="60" w:after="60"/>
              <w:ind w:left="0"/>
              <w:contextualSpacing w:val="0"/>
              <w:rPr>
                <w:rFonts w:ascii="Arial" w:hAnsi="Arial" w:cs="Arial"/>
              </w:rPr>
            </w:pPr>
            <w:r w:rsidRPr="00F53626">
              <w:rPr>
                <w:rFonts w:ascii="Arial" w:hAnsi="Arial" w:cs="Arial"/>
              </w:rPr>
              <w:t>Substantial (2015/16)</w:t>
            </w:r>
          </w:p>
        </w:tc>
      </w:tr>
      <w:tr w:rsidR="00072A2A" w:rsidTr="007B6C50">
        <w:tc>
          <w:tcPr>
            <w:tcW w:w="4518" w:type="dxa"/>
          </w:tcPr>
          <w:p w:rsidR="007B6C50" w:rsidRPr="00F53626" w:rsidRDefault="00C62D59" w:rsidP="00F92CC9">
            <w:pPr>
              <w:pStyle w:val="ListParagraph"/>
              <w:spacing w:before="60" w:after="60"/>
              <w:ind w:left="0"/>
              <w:contextualSpacing w:val="0"/>
              <w:rPr>
                <w:rFonts w:ascii="Arial" w:hAnsi="Arial" w:cs="Arial"/>
              </w:rPr>
            </w:pPr>
            <w:r w:rsidRPr="00F53626">
              <w:rPr>
                <w:rFonts w:ascii="Arial" w:hAnsi="Arial" w:cs="Arial"/>
              </w:rPr>
              <w:t>VAT</w:t>
            </w:r>
          </w:p>
        </w:tc>
        <w:tc>
          <w:tcPr>
            <w:tcW w:w="4519" w:type="dxa"/>
          </w:tcPr>
          <w:p w:rsidR="007B6C50" w:rsidRPr="00F53626" w:rsidRDefault="00C62D59" w:rsidP="00F92CC9">
            <w:pPr>
              <w:pStyle w:val="ListParagraph"/>
              <w:spacing w:before="60" w:after="60"/>
              <w:ind w:left="0"/>
              <w:contextualSpacing w:val="0"/>
              <w:rPr>
                <w:rFonts w:ascii="Arial" w:hAnsi="Arial" w:cs="Arial"/>
              </w:rPr>
            </w:pPr>
            <w:r w:rsidRPr="00F53626">
              <w:rPr>
                <w:rFonts w:ascii="Arial" w:hAnsi="Arial" w:cs="Arial"/>
              </w:rPr>
              <w:t>Substantial (2015/16)</w:t>
            </w:r>
          </w:p>
        </w:tc>
      </w:tr>
      <w:tr w:rsidR="00072A2A" w:rsidTr="00A02D76">
        <w:tc>
          <w:tcPr>
            <w:tcW w:w="9037" w:type="dxa"/>
            <w:gridSpan w:val="2"/>
          </w:tcPr>
          <w:p w:rsidR="00F53626" w:rsidRPr="00F53626" w:rsidRDefault="00C62D59" w:rsidP="00F92CC9">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 xml:space="preserve">Service delivery: </w:t>
            </w:r>
            <w:r w:rsidRPr="00F53626">
              <w:rPr>
                <w:rFonts w:ascii="Arial" w:eastAsia="Times New Roman" w:hAnsi="Arial" w:cs="Arial"/>
                <w:b/>
                <w:color w:val="000000"/>
                <w:lang w:eastAsia="en-GB"/>
              </w:rPr>
              <w:t>Economic development</w:t>
            </w:r>
          </w:p>
        </w:tc>
      </w:tr>
      <w:tr w:rsidR="00072A2A" w:rsidTr="007B6C50">
        <w:tc>
          <w:tcPr>
            <w:tcW w:w="4518" w:type="dxa"/>
          </w:tcPr>
          <w:p w:rsidR="00F53626" w:rsidRPr="00F53626" w:rsidRDefault="00C62D59" w:rsidP="008557CE">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Lancashire E</w:t>
            </w:r>
            <w:r>
              <w:rPr>
                <w:rFonts w:ascii="Arial" w:eastAsia="Times New Roman" w:hAnsi="Arial" w:cs="Arial"/>
                <w:color w:val="000000"/>
                <w:lang w:eastAsia="en-GB"/>
              </w:rPr>
              <w:t>nterprise</w:t>
            </w:r>
            <w:r w:rsidRPr="00534482">
              <w:rPr>
                <w:rFonts w:ascii="Arial" w:eastAsia="Times New Roman" w:hAnsi="Arial" w:cs="Arial"/>
                <w:color w:val="000000"/>
                <w:lang w:eastAsia="en-GB"/>
              </w:rPr>
              <w:t xml:space="preserve"> Partnership: governance and accountability</w:t>
            </w:r>
          </w:p>
        </w:tc>
        <w:tc>
          <w:tcPr>
            <w:tcW w:w="4519" w:type="dxa"/>
          </w:tcPr>
          <w:p w:rsidR="00F53626" w:rsidRPr="00F53626" w:rsidRDefault="00C62D59" w:rsidP="00F92CC9">
            <w:pPr>
              <w:pStyle w:val="ListParagraph"/>
              <w:spacing w:before="60" w:after="60"/>
              <w:ind w:left="0"/>
              <w:contextualSpacing w:val="0"/>
              <w:rPr>
                <w:rFonts w:ascii="Arial" w:hAnsi="Arial" w:cs="Arial"/>
              </w:rPr>
            </w:pPr>
            <w:r w:rsidRPr="00F53626">
              <w:rPr>
                <w:rFonts w:ascii="Arial" w:hAnsi="Arial" w:cs="Arial"/>
              </w:rPr>
              <w:t>Substantial</w:t>
            </w:r>
            <w:r>
              <w:rPr>
                <w:rFonts w:ascii="Arial" w:hAnsi="Arial" w:cs="Arial"/>
              </w:rPr>
              <w:t xml:space="preserve"> (2016/17)</w:t>
            </w:r>
          </w:p>
        </w:tc>
      </w:tr>
      <w:tr w:rsidR="00072A2A" w:rsidTr="007B6C50">
        <w:tc>
          <w:tcPr>
            <w:tcW w:w="4518" w:type="dxa"/>
          </w:tcPr>
          <w:p w:rsidR="00F53626" w:rsidRPr="00F53626" w:rsidRDefault="00C62D59" w:rsidP="001A16B7">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Lancashire E</w:t>
            </w:r>
            <w:r>
              <w:rPr>
                <w:rFonts w:ascii="Arial" w:eastAsia="Times New Roman" w:hAnsi="Arial" w:cs="Arial"/>
                <w:color w:val="000000"/>
                <w:lang w:eastAsia="en-GB"/>
              </w:rPr>
              <w:t>nterprise</w:t>
            </w:r>
            <w:r w:rsidRPr="00534482">
              <w:rPr>
                <w:rFonts w:ascii="Arial" w:eastAsia="Times New Roman" w:hAnsi="Arial" w:cs="Arial"/>
                <w:color w:val="000000"/>
                <w:lang w:eastAsia="en-GB"/>
              </w:rPr>
              <w:t xml:space="preserve"> Partnership:</w:t>
            </w:r>
            <w:r>
              <w:rPr>
                <w:rFonts w:ascii="Arial" w:eastAsia="Times New Roman" w:hAnsi="Arial" w:cs="Arial"/>
                <w:color w:val="000000"/>
                <w:lang w:eastAsia="en-GB"/>
              </w:rPr>
              <w:t xml:space="preserve"> assurance framework</w:t>
            </w:r>
          </w:p>
        </w:tc>
        <w:tc>
          <w:tcPr>
            <w:tcW w:w="4519" w:type="dxa"/>
          </w:tcPr>
          <w:p w:rsidR="00F53626" w:rsidRPr="00F53626" w:rsidRDefault="00C62D59" w:rsidP="00F92CC9">
            <w:pPr>
              <w:pStyle w:val="ListParagraph"/>
              <w:spacing w:before="60" w:after="60"/>
              <w:ind w:left="0"/>
              <w:contextualSpacing w:val="0"/>
              <w:rPr>
                <w:rFonts w:ascii="Arial" w:hAnsi="Arial" w:cs="Arial"/>
              </w:rPr>
            </w:pPr>
            <w:r w:rsidRPr="00153E4D">
              <w:rPr>
                <w:rFonts w:ascii="Arial" w:eastAsia="Times New Roman" w:hAnsi="Arial" w:cs="Arial"/>
                <w:lang w:eastAsia="en-GB"/>
              </w:rPr>
              <w:t>Substantial</w:t>
            </w:r>
            <w:r>
              <w:rPr>
                <w:rFonts w:ascii="Arial" w:eastAsia="Times New Roman" w:hAnsi="Arial" w:cs="Arial"/>
                <w:lang w:eastAsia="en-GB"/>
              </w:rPr>
              <w:t xml:space="preserve"> </w:t>
            </w:r>
            <w:r>
              <w:rPr>
                <w:rFonts w:ascii="Arial" w:hAnsi="Arial" w:cs="Arial"/>
              </w:rPr>
              <w:t>(2016/17)</w:t>
            </w:r>
          </w:p>
        </w:tc>
      </w:tr>
    </w:tbl>
    <w:p w:rsidR="00102089" w:rsidRPr="00102089" w:rsidRDefault="00C62D59" w:rsidP="004B67D6">
      <w:pPr>
        <w:pStyle w:val="ListParagraph"/>
        <w:spacing w:before="120" w:after="120" w:line="240" w:lineRule="auto"/>
        <w:ind w:left="567"/>
        <w:contextualSpacing w:val="0"/>
        <w:rPr>
          <w:rFonts w:ascii="Arial" w:hAnsi="Arial" w:cs="Arial"/>
          <w:b/>
          <w:sz w:val="24"/>
          <w:szCs w:val="24"/>
        </w:rPr>
      </w:pPr>
      <w:r w:rsidRPr="00102089">
        <w:rPr>
          <w:rFonts w:ascii="Arial" w:hAnsi="Arial" w:cs="Arial"/>
          <w:b/>
          <w:sz w:val="24"/>
          <w:szCs w:val="24"/>
        </w:rPr>
        <w:t>Accounts receivable and debt management system</w:t>
      </w:r>
    </w:p>
    <w:p w:rsidR="001E4AB6" w:rsidRPr="001F4AFC" w:rsidRDefault="00C62D59" w:rsidP="004B67D6">
      <w:pPr>
        <w:pStyle w:val="ListParagraph"/>
        <w:numPr>
          <w:ilvl w:val="1"/>
          <w:numId w:val="15"/>
        </w:numPr>
        <w:spacing w:before="120" w:after="120" w:line="240" w:lineRule="auto"/>
        <w:ind w:left="567" w:hanging="567"/>
        <w:contextualSpacing w:val="0"/>
        <w:rPr>
          <w:rFonts w:ascii="Arial" w:hAnsi="Arial" w:cs="Arial"/>
          <w:sz w:val="24"/>
          <w:szCs w:val="24"/>
        </w:rPr>
      </w:pPr>
      <w:r w:rsidRPr="001F4AFC">
        <w:rPr>
          <w:rFonts w:ascii="Arial" w:hAnsi="Arial" w:cs="Arial"/>
          <w:sz w:val="24"/>
          <w:szCs w:val="24"/>
        </w:rPr>
        <w:t xml:space="preserve">There have been significant improvements in the application of debt collection strategies </w:t>
      </w:r>
      <w:r>
        <w:rPr>
          <w:rFonts w:ascii="Arial" w:hAnsi="Arial" w:cs="Arial"/>
          <w:sz w:val="24"/>
          <w:szCs w:val="24"/>
        </w:rPr>
        <w:t>within</w:t>
      </w:r>
      <w:r w:rsidRPr="001F4AFC">
        <w:rPr>
          <w:rFonts w:ascii="Arial" w:hAnsi="Arial" w:cs="Arial"/>
          <w:sz w:val="24"/>
          <w:szCs w:val="24"/>
        </w:rPr>
        <w:t xml:space="preserve"> </w:t>
      </w:r>
      <w:r w:rsidRPr="0010378B">
        <w:rPr>
          <w:rFonts w:ascii="Arial" w:hAnsi="Arial" w:cs="Arial"/>
          <w:sz w:val="24"/>
          <w:szCs w:val="24"/>
        </w:rPr>
        <w:t xml:space="preserve">the Oracle financial system and </w:t>
      </w:r>
      <w:r>
        <w:rPr>
          <w:rFonts w:ascii="Arial" w:hAnsi="Arial" w:cs="Arial"/>
          <w:sz w:val="24"/>
          <w:szCs w:val="24"/>
        </w:rPr>
        <w:t xml:space="preserve">in the work of the </w:t>
      </w:r>
      <w:r w:rsidRPr="001F4AFC">
        <w:rPr>
          <w:rFonts w:ascii="Arial" w:hAnsi="Arial" w:cs="Arial"/>
          <w:sz w:val="24"/>
          <w:szCs w:val="24"/>
        </w:rPr>
        <w:t>Debt Management Team, particularly in the automation of reminder letters and workflow emails and the development, implementation and monitoring of new collection strategies since July 2015. Furthermore, the Debt Management Team now has access to Oracle reports that provide full details of all debts owed to the council. There are good practices in place relating to reporting to senior management and the Cabinet Committee on Performance Improvement (CCPI), monitoring of collection trends and performance data, the preparation and authorisation of write off and credit notes, and receipting of income collected against outstanding invoice debt.</w:t>
      </w:r>
    </w:p>
    <w:p w:rsidR="00485E25" w:rsidRPr="00485E25" w:rsidRDefault="00C62D59" w:rsidP="004B67D6">
      <w:pPr>
        <w:pStyle w:val="ListParagraph"/>
        <w:numPr>
          <w:ilvl w:val="1"/>
          <w:numId w:val="15"/>
        </w:numPr>
        <w:spacing w:before="120" w:after="120" w:line="240" w:lineRule="auto"/>
        <w:ind w:left="567" w:hanging="567"/>
        <w:contextualSpacing w:val="0"/>
        <w:rPr>
          <w:rFonts w:ascii="Arial" w:hAnsi="Arial" w:cs="Arial"/>
          <w:sz w:val="24"/>
          <w:szCs w:val="24"/>
        </w:rPr>
      </w:pPr>
      <w:r w:rsidRPr="00485E25">
        <w:rPr>
          <w:rFonts w:ascii="Arial" w:hAnsi="Arial" w:cs="Arial"/>
          <w:sz w:val="24"/>
          <w:szCs w:val="24"/>
        </w:rPr>
        <w:t xml:space="preserve">However although long-term corporate debt (that over 180 days old) had begun to fall by the end of 2015/16, </w:t>
      </w:r>
      <w:r>
        <w:rPr>
          <w:rFonts w:ascii="Arial" w:hAnsi="Arial" w:cs="Arial"/>
          <w:sz w:val="24"/>
          <w:szCs w:val="24"/>
        </w:rPr>
        <w:t xml:space="preserve">significant manual intervention by the Debt Management Team is required to enable </w:t>
      </w:r>
      <w:r w:rsidRPr="00485E25">
        <w:rPr>
          <w:rFonts w:ascii="Arial" w:hAnsi="Arial" w:cs="Arial"/>
          <w:sz w:val="24"/>
          <w:szCs w:val="24"/>
        </w:rPr>
        <w:t xml:space="preserve">managers in services across the council to manage </w:t>
      </w:r>
      <w:r>
        <w:rPr>
          <w:rFonts w:ascii="Arial" w:hAnsi="Arial" w:cs="Arial"/>
          <w:sz w:val="24"/>
          <w:szCs w:val="24"/>
        </w:rPr>
        <w:t xml:space="preserve">the </w:t>
      </w:r>
      <w:r w:rsidRPr="00485E25">
        <w:rPr>
          <w:rFonts w:ascii="Arial" w:hAnsi="Arial" w:cs="Arial"/>
          <w:sz w:val="24"/>
          <w:szCs w:val="24"/>
        </w:rPr>
        <w:t>debt</w:t>
      </w:r>
      <w:r>
        <w:rPr>
          <w:rFonts w:ascii="Arial" w:hAnsi="Arial" w:cs="Arial"/>
          <w:sz w:val="24"/>
          <w:szCs w:val="24"/>
        </w:rPr>
        <w:t xml:space="preserve"> they raise. Further, p</w:t>
      </w:r>
      <w:r w:rsidRPr="00485E25">
        <w:rPr>
          <w:rFonts w:ascii="Arial" w:hAnsi="Arial" w:cs="Arial"/>
          <w:sz w:val="24"/>
          <w:szCs w:val="24"/>
        </w:rPr>
        <w:t>roblems specific to adult care services have caused debts relating to care services to increase by £2.</w:t>
      </w:r>
      <w:r>
        <w:rPr>
          <w:rFonts w:ascii="Arial" w:hAnsi="Arial" w:cs="Arial"/>
          <w:sz w:val="24"/>
          <w:szCs w:val="24"/>
        </w:rPr>
        <w:t>8</w:t>
      </w:r>
      <w:r w:rsidRPr="00485E25">
        <w:rPr>
          <w:rFonts w:ascii="Arial" w:hAnsi="Arial" w:cs="Arial"/>
          <w:sz w:val="24"/>
          <w:szCs w:val="24"/>
        </w:rPr>
        <w:t xml:space="preserve"> million over the year from £1</w:t>
      </w:r>
      <w:r>
        <w:rPr>
          <w:rFonts w:ascii="Arial" w:hAnsi="Arial" w:cs="Arial"/>
          <w:sz w:val="24"/>
          <w:szCs w:val="24"/>
        </w:rPr>
        <w:t>0</w:t>
      </w:r>
      <w:r w:rsidRPr="00485E25">
        <w:rPr>
          <w:rFonts w:ascii="Arial" w:hAnsi="Arial" w:cs="Arial"/>
          <w:sz w:val="24"/>
          <w:szCs w:val="24"/>
        </w:rPr>
        <w:t>.</w:t>
      </w:r>
      <w:r>
        <w:rPr>
          <w:rFonts w:ascii="Arial" w:hAnsi="Arial" w:cs="Arial"/>
          <w:sz w:val="24"/>
          <w:szCs w:val="24"/>
        </w:rPr>
        <w:t>2</w:t>
      </w:r>
      <w:r w:rsidRPr="00485E25">
        <w:rPr>
          <w:rFonts w:ascii="Arial" w:hAnsi="Arial" w:cs="Arial"/>
          <w:sz w:val="24"/>
          <w:szCs w:val="24"/>
        </w:rPr>
        <w:t xml:space="preserve"> million to £1</w:t>
      </w:r>
      <w:r>
        <w:rPr>
          <w:rFonts w:ascii="Arial" w:hAnsi="Arial" w:cs="Arial"/>
          <w:sz w:val="24"/>
          <w:szCs w:val="24"/>
        </w:rPr>
        <w:t>3</w:t>
      </w:r>
      <w:r w:rsidRPr="00485E25">
        <w:rPr>
          <w:rFonts w:ascii="Arial" w:hAnsi="Arial" w:cs="Arial"/>
          <w:sz w:val="24"/>
          <w:szCs w:val="24"/>
        </w:rPr>
        <w:t>.</w:t>
      </w:r>
      <w:r>
        <w:rPr>
          <w:rFonts w:ascii="Arial" w:hAnsi="Arial" w:cs="Arial"/>
          <w:sz w:val="24"/>
          <w:szCs w:val="24"/>
        </w:rPr>
        <w:t>0</w:t>
      </w:r>
      <w:r w:rsidRPr="00485E25">
        <w:rPr>
          <w:rFonts w:ascii="Arial" w:hAnsi="Arial" w:cs="Arial"/>
          <w:sz w:val="24"/>
          <w:szCs w:val="24"/>
        </w:rPr>
        <w:t xml:space="preserve"> million.</w:t>
      </w:r>
    </w:p>
    <w:p w:rsidR="00393355" w:rsidRDefault="00C62D59" w:rsidP="004B67D6">
      <w:pPr>
        <w:pStyle w:val="ListParagraph"/>
        <w:numPr>
          <w:ilvl w:val="1"/>
          <w:numId w:val="15"/>
        </w:numPr>
        <w:spacing w:before="120" w:after="120" w:line="240" w:lineRule="auto"/>
        <w:ind w:left="567" w:hanging="567"/>
        <w:contextualSpacing w:val="0"/>
        <w:rPr>
          <w:rFonts w:ascii="Arial" w:hAnsi="Arial" w:cs="Arial"/>
          <w:sz w:val="24"/>
          <w:szCs w:val="24"/>
        </w:rPr>
      </w:pPr>
      <w:r w:rsidRPr="001F4AFC">
        <w:rPr>
          <w:rFonts w:ascii="Arial" w:hAnsi="Arial" w:cs="Arial"/>
          <w:sz w:val="24"/>
          <w:szCs w:val="24"/>
        </w:rPr>
        <w:t xml:space="preserve">The aged debt reports that can be generated from Oracle by the Debt Management Team enable that team to monitor the </w:t>
      </w:r>
      <w:r>
        <w:rPr>
          <w:rFonts w:ascii="Arial" w:hAnsi="Arial" w:cs="Arial"/>
          <w:sz w:val="24"/>
          <w:szCs w:val="24"/>
        </w:rPr>
        <w:t>c</w:t>
      </w:r>
      <w:r w:rsidRPr="001F4AFC">
        <w:rPr>
          <w:rFonts w:ascii="Arial" w:hAnsi="Arial" w:cs="Arial"/>
          <w:sz w:val="24"/>
          <w:szCs w:val="24"/>
        </w:rPr>
        <w:t>ouncil</w:t>
      </w:r>
      <w:r>
        <w:rPr>
          <w:rFonts w:ascii="Arial" w:hAnsi="Arial" w:cs="Arial"/>
          <w:sz w:val="24"/>
          <w:szCs w:val="24"/>
        </w:rPr>
        <w:t>'s</w:t>
      </w:r>
      <w:r w:rsidRPr="001F4AFC">
        <w:rPr>
          <w:rFonts w:ascii="Arial" w:hAnsi="Arial" w:cs="Arial"/>
          <w:sz w:val="24"/>
          <w:szCs w:val="24"/>
        </w:rPr>
        <w:t xml:space="preserve"> debt</w:t>
      </w:r>
      <w:r>
        <w:rPr>
          <w:rFonts w:ascii="Arial" w:hAnsi="Arial" w:cs="Arial"/>
          <w:sz w:val="24"/>
          <w:szCs w:val="24"/>
        </w:rPr>
        <w:t xml:space="preserve"> position</w:t>
      </w:r>
      <w:r w:rsidRPr="001F4AFC">
        <w:rPr>
          <w:rFonts w:ascii="Arial" w:hAnsi="Arial" w:cs="Arial"/>
          <w:sz w:val="24"/>
          <w:szCs w:val="24"/>
        </w:rPr>
        <w:t xml:space="preserve">. However automated reports are not available to budget holders to monitor either their service's debt overall or </w:t>
      </w:r>
      <w:r>
        <w:rPr>
          <w:rFonts w:ascii="Arial" w:hAnsi="Arial" w:cs="Arial"/>
          <w:sz w:val="24"/>
          <w:szCs w:val="24"/>
        </w:rPr>
        <w:t>the debt on</w:t>
      </w:r>
      <w:r w:rsidRPr="001F4AFC">
        <w:rPr>
          <w:rFonts w:ascii="Arial" w:hAnsi="Arial" w:cs="Arial"/>
          <w:sz w:val="24"/>
          <w:szCs w:val="24"/>
        </w:rPr>
        <w:t xml:space="preserve"> individual invoices. This has been a long</w:t>
      </w:r>
      <w:r>
        <w:rPr>
          <w:rFonts w:ascii="Arial" w:hAnsi="Arial" w:cs="Arial"/>
          <w:sz w:val="24"/>
          <w:szCs w:val="24"/>
        </w:rPr>
        <w:t>-</w:t>
      </w:r>
      <w:r w:rsidRPr="001F4AFC">
        <w:rPr>
          <w:rFonts w:ascii="Arial" w:hAnsi="Arial" w:cs="Arial"/>
          <w:sz w:val="24"/>
          <w:szCs w:val="24"/>
        </w:rPr>
        <w:t xml:space="preserve">standing issue and </w:t>
      </w:r>
      <w:r>
        <w:rPr>
          <w:rFonts w:ascii="Arial" w:hAnsi="Arial" w:cs="Arial"/>
          <w:sz w:val="24"/>
          <w:szCs w:val="24"/>
        </w:rPr>
        <w:t>it</w:t>
      </w:r>
      <w:r w:rsidRPr="001F4AFC">
        <w:rPr>
          <w:rFonts w:ascii="Arial" w:hAnsi="Arial" w:cs="Arial"/>
          <w:sz w:val="24"/>
          <w:szCs w:val="24"/>
        </w:rPr>
        <w:t xml:space="preserve"> is intended that automated reporting for budget holders</w:t>
      </w:r>
      <w:r>
        <w:rPr>
          <w:rFonts w:ascii="Arial" w:hAnsi="Arial" w:cs="Arial"/>
          <w:sz w:val="24"/>
          <w:szCs w:val="24"/>
        </w:rPr>
        <w:t xml:space="preserve"> will</w:t>
      </w:r>
      <w:r w:rsidRPr="001F4AFC">
        <w:rPr>
          <w:rFonts w:ascii="Arial" w:hAnsi="Arial" w:cs="Arial"/>
          <w:sz w:val="24"/>
          <w:szCs w:val="24"/>
        </w:rPr>
        <w:t xml:space="preserve"> be progressed during 2016/17</w:t>
      </w:r>
      <w:r>
        <w:rPr>
          <w:rFonts w:ascii="Arial" w:hAnsi="Arial" w:cs="Arial"/>
          <w:sz w:val="24"/>
          <w:szCs w:val="24"/>
        </w:rPr>
        <w:t xml:space="preserve">. In the meantime </w:t>
      </w:r>
      <w:r w:rsidRPr="004C6FBB">
        <w:rPr>
          <w:rFonts w:ascii="Arial" w:hAnsi="Arial" w:cs="Arial"/>
          <w:sz w:val="24"/>
          <w:szCs w:val="24"/>
        </w:rPr>
        <w:t>the Debt Management Team is developing detailed reports for a number of budget holders and intends to roll these out further to other services during the year</w:t>
      </w:r>
      <w:r>
        <w:rPr>
          <w:rFonts w:ascii="Arial" w:hAnsi="Arial" w:cs="Arial"/>
          <w:sz w:val="24"/>
          <w:szCs w:val="24"/>
        </w:rPr>
        <w:t>.</w:t>
      </w:r>
    </w:p>
    <w:p w:rsidR="004535AD" w:rsidRPr="00393355" w:rsidRDefault="00C62D59" w:rsidP="004B67D6">
      <w:pPr>
        <w:pStyle w:val="ListParagraph"/>
        <w:numPr>
          <w:ilvl w:val="1"/>
          <w:numId w:val="15"/>
        </w:numPr>
        <w:spacing w:before="120" w:after="120" w:line="240" w:lineRule="auto"/>
        <w:ind w:left="567" w:hanging="567"/>
        <w:contextualSpacing w:val="0"/>
        <w:rPr>
          <w:rFonts w:ascii="Arial" w:hAnsi="Arial" w:cs="Arial"/>
          <w:sz w:val="24"/>
          <w:szCs w:val="24"/>
        </w:rPr>
      </w:pPr>
      <w:r w:rsidRPr="00393355">
        <w:rPr>
          <w:rFonts w:ascii="Arial" w:hAnsi="Arial" w:cs="Arial"/>
          <w:sz w:val="24"/>
          <w:szCs w:val="24"/>
        </w:rPr>
        <w:t xml:space="preserve">In respect of adult care services specifically, there are significant delays in </w:t>
      </w:r>
      <w:r>
        <w:rPr>
          <w:rFonts w:ascii="Arial" w:hAnsi="Arial" w:cs="Arial"/>
          <w:sz w:val="24"/>
          <w:szCs w:val="24"/>
        </w:rPr>
        <w:t xml:space="preserve">inputting </w:t>
      </w:r>
      <w:r w:rsidRPr="00393355">
        <w:rPr>
          <w:rFonts w:ascii="Arial" w:hAnsi="Arial" w:cs="Arial"/>
          <w:sz w:val="24"/>
          <w:szCs w:val="24"/>
        </w:rPr>
        <w:t xml:space="preserve">care package details into the </w:t>
      </w:r>
      <w:r>
        <w:rPr>
          <w:rFonts w:ascii="Arial" w:hAnsi="Arial" w:cs="Arial"/>
          <w:sz w:val="24"/>
          <w:szCs w:val="24"/>
        </w:rPr>
        <w:t xml:space="preserve">social care system and completing </w:t>
      </w:r>
      <w:r w:rsidRPr="00393355">
        <w:rPr>
          <w:rFonts w:ascii="Arial" w:hAnsi="Arial" w:cs="Arial"/>
          <w:sz w:val="24"/>
          <w:szCs w:val="24"/>
        </w:rPr>
        <w:t>financial assessment</w:t>
      </w:r>
      <w:r>
        <w:rPr>
          <w:rFonts w:ascii="Arial" w:hAnsi="Arial" w:cs="Arial"/>
          <w:sz w:val="24"/>
          <w:szCs w:val="24"/>
        </w:rPr>
        <w:t>s. This leads</w:t>
      </w:r>
      <w:r w:rsidRPr="00393355">
        <w:rPr>
          <w:rFonts w:ascii="Arial" w:hAnsi="Arial" w:cs="Arial"/>
          <w:sz w:val="24"/>
          <w:szCs w:val="24"/>
        </w:rPr>
        <w:t xml:space="preserve"> to invoices for high values being raised against individuals</w:t>
      </w:r>
      <w:r>
        <w:rPr>
          <w:rFonts w:ascii="Arial" w:hAnsi="Arial" w:cs="Arial"/>
          <w:sz w:val="24"/>
          <w:szCs w:val="24"/>
        </w:rPr>
        <w:t xml:space="preserve"> for care over long periods. (Our sample included cases in which invoices were raised 22 months after the care packages began).</w:t>
      </w:r>
    </w:p>
    <w:p w:rsidR="004535AD" w:rsidRPr="00393355" w:rsidRDefault="00C62D59" w:rsidP="004B67D6">
      <w:pPr>
        <w:pStyle w:val="ListParagraph"/>
        <w:numPr>
          <w:ilvl w:val="1"/>
          <w:numId w:val="15"/>
        </w:numPr>
        <w:spacing w:before="120" w:after="120" w:line="240" w:lineRule="auto"/>
        <w:ind w:left="567" w:hanging="567"/>
        <w:contextualSpacing w:val="0"/>
        <w:rPr>
          <w:rFonts w:ascii="Arial" w:hAnsi="Arial" w:cs="Arial"/>
          <w:sz w:val="24"/>
          <w:szCs w:val="24"/>
        </w:rPr>
      </w:pPr>
      <w:r w:rsidRPr="00393355">
        <w:rPr>
          <w:rFonts w:ascii="Arial" w:hAnsi="Arial" w:cs="Arial"/>
          <w:sz w:val="24"/>
          <w:szCs w:val="24"/>
        </w:rPr>
        <w:t xml:space="preserve">The complex nature of the debt recovery process is acknowledged, and the interdependencies of a number of key areas are well understood by the teams involved in taking action to reduce the </w:t>
      </w:r>
      <w:r>
        <w:rPr>
          <w:rFonts w:ascii="Arial" w:hAnsi="Arial" w:cs="Arial"/>
          <w:sz w:val="24"/>
          <w:szCs w:val="24"/>
        </w:rPr>
        <w:t>c</w:t>
      </w:r>
      <w:r w:rsidRPr="00393355">
        <w:rPr>
          <w:rFonts w:ascii="Arial" w:hAnsi="Arial" w:cs="Arial"/>
          <w:sz w:val="24"/>
          <w:szCs w:val="24"/>
        </w:rPr>
        <w:t>ouncil's overall debt position.</w:t>
      </w:r>
    </w:p>
    <w:p w:rsidR="00102089" w:rsidRDefault="00C62D59" w:rsidP="004B67D6">
      <w:pPr>
        <w:pStyle w:val="ListParagraph"/>
        <w:spacing w:before="120" w:after="120" w:line="240" w:lineRule="auto"/>
        <w:ind w:left="567"/>
        <w:contextualSpacing w:val="0"/>
        <w:rPr>
          <w:rFonts w:ascii="Arial" w:hAnsi="Arial" w:cs="Arial"/>
          <w:b/>
          <w:sz w:val="24"/>
          <w:szCs w:val="24"/>
        </w:rPr>
      </w:pPr>
      <w:r w:rsidRPr="00102089">
        <w:rPr>
          <w:rFonts w:ascii="Arial" w:hAnsi="Arial" w:cs="Arial"/>
          <w:b/>
          <w:sz w:val="24"/>
          <w:szCs w:val="24"/>
        </w:rPr>
        <w:lastRenderedPageBreak/>
        <w:t>Cash and banking</w:t>
      </w:r>
    </w:p>
    <w:p w:rsidR="008E3A1F" w:rsidRPr="008E3A1F" w:rsidRDefault="00C62D59" w:rsidP="004B67D6">
      <w:pPr>
        <w:pStyle w:val="ListParagraph"/>
        <w:numPr>
          <w:ilvl w:val="1"/>
          <w:numId w:val="15"/>
        </w:numPr>
        <w:spacing w:before="120" w:after="120" w:line="240" w:lineRule="auto"/>
        <w:ind w:left="567" w:hanging="567"/>
        <w:contextualSpacing w:val="0"/>
        <w:rPr>
          <w:rFonts w:ascii="Arial" w:hAnsi="Arial" w:cs="Arial"/>
          <w:sz w:val="24"/>
          <w:szCs w:val="24"/>
        </w:rPr>
      </w:pPr>
      <w:r w:rsidRPr="008E3A1F">
        <w:rPr>
          <w:rFonts w:ascii="Arial" w:hAnsi="Arial" w:cs="Arial"/>
          <w:sz w:val="24"/>
          <w:szCs w:val="24"/>
        </w:rPr>
        <w:t>The council's income identification and allocation process is being carried out effectively and has been significantly improved by moving to greater automation and the use of fewer manual processes than formerly. At the end of 2015/16 unidentified and unallocated receipts amounted to only £9,254, which is trifling.</w:t>
      </w:r>
    </w:p>
    <w:p w:rsidR="00E42C0E" w:rsidRDefault="00C62D59" w:rsidP="004B67D6">
      <w:pPr>
        <w:pStyle w:val="ListParagraph"/>
        <w:numPr>
          <w:ilvl w:val="1"/>
          <w:numId w:val="15"/>
        </w:numPr>
        <w:spacing w:before="120" w:after="120" w:line="240" w:lineRule="auto"/>
        <w:ind w:left="567" w:hanging="567"/>
        <w:contextualSpacing w:val="0"/>
        <w:rPr>
          <w:rFonts w:ascii="Arial" w:hAnsi="Arial" w:cs="Arial"/>
          <w:sz w:val="24"/>
          <w:szCs w:val="24"/>
        </w:rPr>
      </w:pPr>
      <w:r w:rsidRPr="0053373A">
        <w:rPr>
          <w:rFonts w:ascii="Arial" w:hAnsi="Arial" w:cs="Arial"/>
          <w:sz w:val="24"/>
          <w:szCs w:val="24"/>
        </w:rPr>
        <w:t xml:space="preserve">However we also reviewed the application of controls over the Streamline card payment system within the </w:t>
      </w:r>
      <w:r>
        <w:rPr>
          <w:rFonts w:ascii="Arial" w:hAnsi="Arial" w:cs="Arial"/>
          <w:sz w:val="24"/>
          <w:szCs w:val="24"/>
        </w:rPr>
        <w:t xml:space="preserve">three of the </w:t>
      </w:r>
      <w:r w:rsidRPr="0053373A">
        <w:rPr>
          <w:rFonts w:ascii="Arial" w:hAnsi="Arial" w:cs="Arial"/>
          <w:sz w:val="24"/>
          <w:szCs w:val="24"/>
        </w:rPr>
        <w:t xml:space="preserve">council's </w:t>
      </w:r>
      <w:r>
        <w:rPr>
          <w:rFonts w:ascii="Arial" w:hAnsi="Arial" w:cs="Arial"/>
          <w:sz w:val="24"/>
          <w:szCs w:val="24"/>
        </w:rPr>
        <w:t xml:space="preserve">offices that take payments for services. We found </w:t>
      </w:r>
      <w:r w:rsidRPr="0053373A">
        <w:rPr>
          <w:rFonts w:ascii="Arial" w:hAnsi="Arial" w:cs="Arial"/>
          <w:sz w:val="24"/>
          <w:szCs w:val="24"/>
        </w:rPr>
        <w:t>weaknesses in the design of controls and inconsistencies in practice</w:t>
      </w:r>
      <w:r w:rsidRPr="00903D8C">
        <w:rPr>
          <w:rFonts w:ascii="Arial" w:hAnsi="Arial" w:cs="Arial"/>
          <w:sz w:val="24"/>
          <w:szCs w:val="24"/>
        </w:rPr>
        <w:t xml:space="preserve"> </w:t>
      </w:r>
      <w:r>
        <w:rPr>
          <w:rFonts w:ascii="Arial" w:hAnsi="Arial" w:cs="Arial"/>
          <w:sz w:val="24"/>
          <w:szCs w:val="24"/>
        </w:rPr>
        <w:t>at all three locations</w:t>
      </w:r>
      <w:r w:rsidRPr="0053373A">
        <w:rPr>
          <w:rFonts w:ascii="Arial" w:hAnsi="Arial" w:cs="Arial"/>
          <w:sz w:val="24"/>
          <w:szCs w:val="24"/>
        </w:rPr>
        <w:t xml:space="preserve">, particularly with regard to card data security and the processing of refunds. Since the Streamline card payment system </w:t>
      </w:r>
      <w:r>
        <w:rPr>
          <w:rFonts w:ascii="Arial" w:hAnsi="Arial" w:cs="Arial"/>
          <w:sz w:val="24"/>
          <w:szCs w:val="24"/>
        </w:rPr>
        <w:t>accounts for only 0.12%</w:t>
      </w:r>
      <w:r w:rsidRPr="0053373A">
        <w:rPr>
          <w:rFonts w:ascii="Arial" w:hAnsi="Arial" w:cs="Arial"/>
          <w:sz w:val="24"/>
          <w:szCs w:val="24"/>
        </w:rPr>
        <w:t xml:space="preserve"> </w:t>
      </w:r>
      <w:r>
        <w:rPr>
          <w:rFonts w:ascii="Arial" w:hAnsi="Arial" w:cs="Arial"/>
          <w:sz w:val="24"/>
          <w:szCs w:val="24"/>
        </w:rPr>
        <w:t xml:space="preserve">(£16 million) </w:t>
      </w:r>
      <w:r w:rsidRPr="0053373A">
        <w:rPr>
          <w:rFonts w:ascii="Arial" w:hAnsi="Arial" w:cs="Arial"/>
          <w:sz w:val="24"/>
          <w:szCs w:val="24"/>
        </w:rPr>
        <w:t>of the council's total cash income this has not affected our opinion on the council's overall control of its cash.</w:t>
      </w:r>
    </w:p>
    <w:p w:rsidR="00CC746B" w:rsidRPr="00E42C0E" w:rsidRDefault="00C62D59" w:rsidP="003E7A47">
      <w:pPr>
        <w:pStyle w:val="ListParagraph"/>
        <w:numPr>
          <w:ilvl w:val="1"/>
          <w:numId w:val="15"/>
        </w:numPr>
        <w:spacing w:before="120" w:after="120" w:line="240" w:lineRule="auto"/>
        <w:ind w:left="567" w:hanging="567"/>
        <w:contextualSpacing w:val="0"/>
        <w:rPr>
          <w:rFonts w:ascii="Arial" w:hAnsi="Arial" w:cs="Arial"/>
          <w:sz w:val="24"/>
          <w:szCs w:val="24"/>
        </w:rPr>
      </w:pPr>
      <w:r w:rsidRPr="00E42C0E">
        <w:rPr>
          <w:rFonts w:ascii="Arial" w:hAnsi="Arial" w:cs="Arial"/>
          <w:sz w:val="24"/>
          <w:szCs w:val="24"/>
        </w:rPr>
        <w:t>We also reviewed the reconciliation of the Parent Pay system operated in the county's schools to the council's financial system. None of the three schools we visited were fully reconciling the funds receipted on Oracle to their Parent Pay settlement records</w:t>
      </w:r>
      <w:r>
        <w:rPr>
          <w:rFonts w:ascii="Arial" w:hAnsi="Arial" w:cs="Arial"/>
          <w:sz w:val="24"/>
          <w:szCs w:val="24"/>
        </w:rPr>
        <w:t xml:space="preserve"> and t</w:t>
      </w:r>
      <w:r w:rsidRPr="00E42C0E">
        <w:rPr>
          <w:rFonts w:ascii="Arial" w:hAnsi="Arial" w:cs="Arial"/>
          <w:sz w:val="24"/>
          <w:szCs w:val="24"/>
        </w:rPr>
        <w:t xml:space="preserve">he Oracle records for one of the schools held transactions that did not relate to that school, which it had </w:t>
      </w:r>
      <w:r>
        <w:rPr>
          <w:rFonts w:ascii="Arial" w:hAnsi="Arial" w:cs="Arial"/>
          <w:sz w:val="24"/>
          <w:szCs w:val="24"/>
        </w:rPr>
        <w:t xml:space="preserve">not </w:t>
      </w:r>
      <w:r w:rsidRPr="00E42C0E">
        <w:rPr>
          <w:rFonts w:ascii="Arial" w:hAnsi="Arial" w:cs="Arial"/>
          <w:sz w:val="24"/>
          <w:szCs w:val="24"/>
        </w:rPr>
        <w:t>investigate</w:t>
      </w:r>
      <w:r>
        <w:rPr>
          <w:rFonts w:ascii="Arial" w:hAnsi="Arial" w:cs="Arial"/>
          <w:sz w:val="24"/>
          <w:szCs w:val="24"/>
        </w:rPr>
        <w:t>d</w:t>
      </w:r>
      <w:r w:rsidRPr="00E42C0E">
        <w:rPr>
          <w:rFonts w:ascii="Arial" w:hAnsi="Arial" w:cs="Arial"/>
          <w:sz w:val="24"/>
          <w:szCs w:val="24"/>
        </w:rPr>
        <w:t>.</w:t>
      </w:r>
    </w:p>
    <w:p w:rsidR="0053373A" w:rsidRPr="00F53626" w:rsidRDefault="00C62D59" w:rsidP="004B67D6">
      <w:pPr>
        <w:pStyle w:val="ListParagraph"/>
        <w:spacing w:before="120" w:after="120" w:line="240" w:lineRule="auto"/>
        <w:ind w:left="567"/>
        <w:contextualSpacing w:val="0"/>
        <w:rPr>
          <w:rFonts w:ascii="Arial" w:hAnsi="Arial" w:cs="Arial"/>
          <w:b/>
          <w:sz w:val="24"/>
          <w:szCs w:val="24"/>
        </w:rPr>
      </w:pPr>
      <w:r w:rsidRPr="004B67D6">
        <w:rPr>
          <w:rFonts w:ascii="Arial" w:hAnsi="Arial" w:cs="Arial"/>
          <w:b/>
          <w:sz w:val="24"/>
          <w:szCs w:val="24"/>
        </w:rPr>
        <w:t>Lancashire E</w:t>
      </w:r>
      <w:r>
        <w:rPr>
          <w:rFonts w:ascii="Arial" w:hAnsi="Arial" w:cs="Arial"/>
          <w:b/>
          <w:sz w:val="24"/>
          <w:szCs w:val="24"/>
        </w:rPr>
        <w:t>nterprise</w:t>
      </w:r>
      <w:r w:rsidRPr="004B67D6">
        <w:rPr>
          <w:rFonts w:ascii="Arial" w:hAnsi="Arial" w:cs="Arial"/>
          <w:b/>
          <w:sz w:val="24"/>
          <w:szCs w:val="24"/>
        </w:rPr>
        <w:t xml:space="preserve"> Partnership: governance and accountability</w:t>
      </w:r>
    </w:p>
    <w:p w:rsidR="00F53626" w:rsidRPr="00F53626" w:rsidRDefault="00C62D59" w:rsidP="004B67D6">
      <w:pPr>
        <w:pStyle w:val="ListParagraph"/>
        <w:numPr>
          <w:ilvl w:val="1"/>
          <w:numId w:val="15"/>
        </w:numPr>
        <w:spacing w:before="120" w:after="120" w:line="240" w:lineRule="auto"/>
        <w:ind w:left="567" w:hanging="567"/>
        <w:contextualSpacing w:val="0"/>
        <w:rPr>
          <w:rFonts w:ascii="Arial" w:hAnsi="Arial" w:cs="Arial"/>
          <w:sz w:val="24"/>
          <w:szCs w:val="24"/>
        </w:rPr>
      </w:pPr>
      <w:r w:rsidRPr="004B67D6">
        <w:rPr>
          <w:rFonts w:ascii="Arial" w:hAnsi="Arial" w:cs="Arial"/>
          <w:sz w:val="24"/>
          <w:szCs w:val="24"/>
        </w:rPr>
        <w:t>The operation of the LEP is heavily circumscribed by central government and the council is compliant with those requirements.</w:t>
      </w:r>
    </w:p>
    <w:p w:rsidR="001A16B7" w:rsidRDefault="00C62D59" w:rsidP="001A16B7">
      <w:pPr>
        <w:pStyle w:val="ListParagraph"/>
        <w:numPr>
          <w:ilvl w:val="1"/>
          <w:numId w:val="15"/>
        </w:numPr>
        <w:spacing w:before="120" w:after="120" w:line="240" w:lineRule="auto"/>
        <w:ind w:left="567" w:hanging="567"/>
        <w:contextualSpacing w:val="0"/>
        <w:rPr>
          <w:rFonts w:ascii="Arial" w:hAnsi="Arial" w:cs="Arial"/>
          <w:sz w:val="24"/>
          <w:szCs w:val="24"/>
        </w:rPr>
      </w:pPr>
      <w:r w:rsidRPr="004B67D6">
        <w:rPr>
          <w:rFonts w:ascii="Arial" w:hAnsi="Arial" w:cs="Arial"/>
          <w:sz w:val="24"/>
          <w:szCs w:val="24"/>
        </w:rPr>
        <w:t>Strategic priorities for the partnership</w:t>
      </w:r>
      <w:r w:rsidR="008557CE">
        <w:rPr>
          <w:rFonts w:ascii="Arial" w:hAnsi="Arial" w:cs="Arial"/>
          <w:sz w:val="24"/>
          <w:szCs w:val="24"/>
        </w:rPr>
        <w:t>,</w:t>
      </w:r>
      <w:r w:rsidRPr="004B67D6">
        <w:rPr>
          <w:rFonts w:ascii="Arial" w:hAnsi="Arial" w:cs="Arial"/>
          <w:sz w:val="24"/>
          <w:szCs w:val="24"/>
        </w:rPr>
        <w:t xml:space="preserve"> and specific targets and outcomes for individual schemes</w:t>
      </w:r>
      <w:r w:rsidR="008557CE">
        <w:rPr>
          <w:rFonts w:ascii="Arial" w:hAnsi="Arial" w:cs="Arial"/>
          <w:sz w:val="24"/>
          <w:szCs w:val="24"/>
        </w:rPr>
        <w:t>,</w:t>
      </w:r>
      <w:r w:rsidRPr="004B67D6">
        <w:rPr>
          <w:rFonts w:ascii="Arial" w:hAnsi="Arial" w:cs="Arial"/>
          <w:sz w:val="24"/>
          <w:szCs w:val="24"/>
        </w:rPr>
        <w:t xml:space="preserve"> are agreed and approved by the LEP Board. Performance against these targets will be collated through the Performance Committee but this committee is in its infancy</w:t>
      </w:r>
      <w:r>
        <w:rPr>
          <w:rFonts w:ascii="Arial" w:hAnsi="Arial" w:cs="Arial"/>
          <w:sz w:val="24"/>
          <w:szCs w:val="24"/>
        </w:rPr>
        <w:t xml:space="preserve"> and has met only three times to date. However, an agreed meeting schedule and work programme are in place and key LEP initiatives such as City Deal are already the subject of on-going review.</w:t>
      </w:r>
      <w:r w:rsidRPr="004B67D6">
        <w:rPr>
          <w:rFonts w:ascii="Arial" w:hAnsi="Arial" w:cs="Arial"/>
          <w:sz w:val="24"/>
          <w:szCs w:val="24"/>
        </w:rPr>
        <w:t xml:space="preserve"> </w:t>
      </w:r>
      <w:r>
        <w:rPr>
          <w:rFonts w:ascii="Arial" w:hAnsi="Arial" w:cs="Arial"/>
          <w:sz w:val="24"/>
          <w:szCs w:val="24"/>
        </w:rPr>
        <w:t>P</w:t>
      </w:r>
      <w:r w:rsidRPr="004B67D6">
        <w:rPr>
          <w:rFonts w:ascii="Arial" w:hAnsi="Arial" w:cs="Arial"/>
          <w:sz w:val="24"/>
          <w:szCs w:val="24"/>
        </w:rPr>
        <w:t xml:space="preserve">erformance against targets is reported and monitored </w:t>
      </w:r>
      <w:r>
        <w:rPr>
          <w:rFonts w:ascii="Arial" w:hAnsi="Arial" w:cs="Arial"/>
          <w:sz w:val="24"/>
          <w:szCs w:val="24"/>
        </w:rPr>
        <w:t xml:space="preserve">by members of the LEP </w:t>
      </w:r>
      <w:r w:rsidRPr="004B67D6">
        <w:rPr>
          <w:rFonts w:ascii="Arial" w:hAnsi="Arial" w:cs="Arial"/>
          <w:sz w:val="24"/>
          <w:szCs w:val="24"/>
        </w:rPr>
        <w:t xml:space="preserve">for each </w:t>
      </w:r>
      <w:r>
        <w:rPr>
          <w:rFonts w:ascii="Arial" w:hAnsi="Arial" w:cs="Arial"/>
          <w:sz w:val="24"/>
          <w:szCs w:val="24"/>
        </w:rPr>
        <w:t>funding stream and, although this is not consistent across all streams, work is ongoing to develop a full performance monitoring framework under the remit of the Performance Committee</w:t>
      </w:r>
      <w:r w:rsidRPr="004B67D6">
        <w:rPr>
          <w:rFonts w:ascii="Arial" w:hAnsi="Arial" w:cs="Arial"/>
          <w:sz w:val="24"/>
          <w:szCs w:val="24"/>
        </w:rPr>
        <w:t>.</w:t>
      </w:r>
    </w:p>
    <w:p w:rsidR="001A16B7" w:rsidRPr="005A0FA1" w:rsidRDefault="00C62D59" w:rsidP="001A16B7">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Membership </w:t>
      </w:r>
      <w:r w:rsidRPr="00A058A8">
        <w:rPr>
          <w:rFonts w:ascii="Arial" w:hAnsi="Arial" w:cs="Arial"/>
          <w:sz w:val="24"/>
          <w:szCs w:val="24"/>
        </w:rPr>
        <w:t>of the Performance Committee ha</w:t>
      </w:r>
      <w:r>
        <w:rPr>
          <w:rFonts w:ascii="Arial" w:hAnsi="Arial" w:cs="Arial"/>
          <w:sz w:val="24"/>
          <w:szCs w:val="24"/>
        </w:rPr>
        <w:t>s</w:t>
      </w:r>
      <w:r w:rsidRPr="00A058A8">
        <w:rPr>
          <w:rFonts w:ascii="Arial" w:hAnsi="Arial" w:cs="Arial"/>
          <w:sz w:val="24"/>
          <w:szCs w:val="24"/>
        </w:rPr>
        <w:t xml:space="preserve"> been strengthened to include two additional LEP directors including the LEP chair </w:t>
      </w:r>
      <w:r>
        <w:rPr>
          <w:rFonts w:ascii="Arial" w:hAnsi="Arial" w:cs="Arial"/>
          <w:sz w:val="24"/>
          <w:szCs w:val="24"/>
        </w:rPr>
        <w:t>and, a</w:t>
      </w:r>
      <w:r w:rsidRPr="00A058A8">
        <w:rPr>
          <w:rFonts w:ascii="Arial" w:hAnsi="Arial" w:cs="Arial"/>
          <w:sz w:val="24"/>
          <w:szCs w:val="24"/>
        </w:rPr>
        <w:t xml:space="preserve">t the request of the LEP </w:t>
      </w:r>
      <w:r>
        <w:rPr>
          <w:rFonts w:ascii="Arial" w:hAnsi="Arial" w:cs="Arial"/>
          <w:sz w:val="24"/>
          <w:szCs w:val="24"/>
        </w:rPr>
        <w:t xml:space="preserve">Board, </w:t>
      </w:r>
      <w:r w:rsidRPr="00A058A8">
        <w:rPr>
          <w:rFonts w:ascii="Arial" w:hAnsi="Arial" w:cs="Arial"/>
          <w:sz w:val="24"/>
          <w:szCs w:val="24"/>
        </w:rPr>
        <w:t xml:space="preserve">the Leader of Preston City Council on behalf of Lancashire's local authorities has joined the </w:t>
      </w:r>
      <w:r>
        <w:rPr>
          <w:rFonts w:ascii="Arial" w:hAnsi="Arial" w:cs="Arial"/>
          <w:sz w:val="24"/>
          <w:szCs w:val="24"/>
        </w:rPr>
        <w:t>c</w:t>
      </w:r>
      <w:r w:rsidRPr="00A058A8">
        <w:rPr>
          <w:rFonts w:ascii="Arial" w:hAnsi="Arial" w:cs="Arial"/>
          <w:sz w:val="24"/>
          <w:szCs w:val="24"/>
        </w:rPr>
        <w:t>ommittee and provides a non-LEP director perspective.</w:t>
      </w:r>
    </w:p>
    <w:p w:rsidR="001A16B7" w:rsidRPr="004B67D6" w:rsidRDefault="00C62D59" w:rsidP="001A16B7">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A two-year funding agreement covering the period 2016/18 is in place between the LEP and county council regarding core economic development officer support and company secretarial services. However, n</w:t>
      </w:r>
      <w:r w:rsidRPr="004B67D6">
        <w:rPr>
          <w:rFonts w:ascii="Arial" w:hAnsi="Arial" w:cs="Arial"/>
          <w:sz w:val="24"/>
          <w:szCs w:val="24"/>
        </w:rPr>
        <w:t>o formal partnership agreement has been established to require a contribution by the council's partners to the LEP's administrative costs or a contribution of staff resource to carry out administrative duties around legal and financial management. Furthermore, there is no agreement between the LEP's partners to share the risk of financial loss to the council in the event of any clawback of funding.</w:t>
      </w:r>
    </w:p>
    <w:p w:rsidR="007C59E8" w:rsidRPr="004B67D6" w:rsidRDefault="00C62D59" w:rsidP="004B67D6">
      <w:pPr>
        <w:pStyle w:val="ListParagraph"/>
        <w:spacing w:before="120" w:after="120" w:line="240" w:lineRule="auto"/>
        <w:ind w:left="567"/>
        <w:contextualSpacing w:val="0"/>
        <w:rPr>
          <w:rFonts w:ascii="Arial" w:hAnsi="Arial" w:cs="Arial"/>
          <w:b/>
          <w:sz w:val="24"/>
          <w:szCs w:val="24"/>
        </w:rPr>
      </w:pPr>
      <w:r w:rsidRPr="004B67D6">
        <w:rPr>
          <w:rFonts w:ascii="Arial" w:hAnsi="Arial" w:cs="Arial"/>
          <w:b/>
          <w:sz w:val="24"/>
          <w:szCs w:val="24"/>
        </w:rPr>
        <w:t>Lancashire E</w:t>
      </w:r>
      <w:r w:rsidR="00392B91">
        <w:rPr>
          <w:rFonts w:ascii="Arial" w:hAnsi="Arial" w:cs="Arial"/>
          <w:b/>
          <w:sz w:val="24"/>
          <w:szCs w:val="24"/>
        </w:rPr>
        <w:t>nterprise</w:t>
      </w:r>
      <w:bookmarkStart w:id="0" w:name="_GoBack"/>
      <w:bookmarkEnd w:id="0"/>
      <w:r w:rsidRPr="004B67D6">
        <w:rPr>
          <w:rFonts w:ascii="Arial" w:hAnsi="Arial" w:cs="Arial"/>
          <w:b/>
          <w:sz w:val="24"/>
          <w:szCs w:val="24"/>
        </w:rPr>
        <w:t xml:space="preserve"> Partnership (LEP): assurance framework</w:t>
      </w:r>
    </w:p>
    <w:p w:rsidR="007003D2" w:rsidRPr="001A16B7" w:rsidRDefault="00C62D59" w:rsidP="00C62D59">
      <w:pPr>
        <w:pStyle w:val="ListParagraph"/>
        <w:numPr>
          <w:ilvl w:val="1"/>
          <w:numId w:val="15"/>
        </w:numPr>
        <w:spacing w:before="120" w:after="120" w:line="240" w:lineRule="auto"/>
        <w:ind w:left="567" w:hanging="567"/>
        <w:contextualSpacing w:val="0"/>
        <w:rPr>
          <w:rFonts w:ascii="Arial" w:hAnsi="Arial" w:cs="Arial"/>
          <w:b/>
          <w:sz w:val="24"/>
          <w:szCs w:val="24"/>
        </w:rPr>
      </w:pPr>
      <w:r w:rsidRPr="00C62D59">
        <w:rPr>
          <w:rFonts w:ascii="Arial" w:hAnsi="Arial" w:cs="Arial"/>
          <w:sz w:val="24"/>
          <w:szCs w:val="24"/>
        </w:rPr>
        <w:t xml:space="preserve">A formal assurance framework for the LEP was required by the former Department for Business, Innovation and Skills (BIS), which has been recently restructured to form the new Department for Business, Energy and Industrial Strategy. This was </w:t>
      </w:r>
      <w:r w:rsidRPr="00C62D59">
        <w:rPr>
          <w:rFonts w:ascii="Arial" w:hAnsi="Arial" w:cs="Arial"/>
          <w:sz w:val="24"/>
          <w:szCs w:val="24"/>
        </w:rPr>
        <w:lastRenderedPageBreak/>
        <w:t>approved by the LEP Board on 17 March 2015 and audited by the North West Office of BIS in early 2016, being reported to the LEP Board in April 2016. This work identified just two minor administrative points, one of which has already been implemented. The LEP was also randomly selected to undergo a review of its Assurance Framework by Government's Internal Audit Office which identified one minor administrative point that has since been rectified.</w:t>
      </w:r>
    </w:p>
    <w:p w:rsidR="00612874" w:rsidRDefault="00C62D59" w:rsidP="004B67D6">
      <w:pPr>
        <w:pStyle w:val="ListParagraph"/>
        <w:numPr>
          <w:ilvl w:val="0"/>
          <w:numId w:val="15"/>
        </w:numPr>
        <w:spacing w:before="120" w:after="120" w:line="240" w:lineRule="auto"/>
        <w:ind w:left="567" w:hanging="567"/>
        <w:contextualSpacing w:val="0"/>
        <w:rPr>
          <w:rFonts w:ascii="Arial" w:hAnsi="Arial" w:cs="Arial"/>
          <w:b/>
          <w:sz w:val="24"/>
          <w:szCs w:val="24"/>
        </w:rPr>
      </w:pPr>
      <w:r>
        <w:rPr>
          <w:rFonts w:ascii="Arial" w:hAnsi="Arial" w:cs="Arial"/>
          <w:b/>
          <w:sz w:val="24"/>
          <w:szCs w:val="24"/>
        </w:rPr>
        <w:t>External validation of the Internal Audit Service's internal quality self-assessment</w:t>
      </w:r>
    </w:p>
    <w:p w:rsidR="00825DC6" w:rsidRDefault="00C62D59" w:rsidP="004B67D6">
      <w:pPr>
        <w:pStyle w:val="ListParagraph"/>
        <w:numPr>
          <w:ilvl w:val="1"/>
          <w:numId w:val="15"/>
        </w:numPr>
        <w:spacing w:before="120" w:after="120" w:line="240" w:lineRule="auto"/>
        <w:ind w:left="567" w:hanging="567"/>
        <w:contextualSpacing w:val="0"/>
        <w:rPr>
          <w:rFonts w:ascii="Arial" w:hAnsi="Arial" w:cs="Arial"/>
          <w:sz w:val="24"/>
          <w:szCs w:val="24"/>
        </w:rPr>
      </w:pPr>
      <w:r w:rsidRPr="00130407">
        <w:rPr>
          <w:rFonts w:ascii="Arial" w:hAnsi="Arial" w:cs="Arial"/>
          <w:sz w:val="24"/>
          <w:szCs w:val="24"/>
        </w:rPr>
        <w:t xml:space="preserve">Public Sector Internal Audit Standards and the Internal Audit Service's </w:t>
      </w:r>
      <w:r>
        <w:rPr>
          <w:rFonts w:ascii="Arial" w:hAnsi="Arial" w:cs="Arial"/>
          <w:sz w:val="24"/>
          <w:szCs w:val="24"/>
        </w:rPr>
        <w:t xml:space="preserve">own </w:t>
      </w:r>
      <w:r w:rsidRPr="00130407">
        <w:rPr>
          <w:rFonts w:ascii="Arial" w:hAnsi="Arial" w:cs="Arial"/>
          <w:sz w:val="24"/>
          <w:szCs w:val="24"/>
        </w:rPr>
        <w:t xml:space="preserve">quality assurance and improvement programme require an external quality assessment </w:t>
      </w:r>
      <w:r>
        <w:rPr>
          <w:rFonts w:ascii="Arial" w:hAnsi="Arial" w:cs="Arial"/>
          <w:sz w:val="24"/>
          <w:szCs w:val="24"/>
        </w:rPr>
        <w:t xml:space="preserve">to </w:t>
      </w:r>
      <w:r w:rsidRPr="00130407">
        <w:rPr>
          <w:rFonts w:ascii="Arial" w:hAnsi="Arial" w:cs="Arial"/>
          <w:sz w:val="24"/>
          <w:szCs w:val="24"/>
        </w:rPr>
        <w:t xml:space="preserve">be conducted at least once every five years by a qualified, independent assessor </w:t>
      </w:r>
      <w:r>
        <w:rPr>
          <w:rFonts w:ascii="Arial" w:hAnsi="Arial" w:cs="Arial"/>
          <w:sz w:val="24"/>
          <w:szCs w:val="24"/>
        </w:rPr>
        <w:t>external to the organisation. The last such review was undertaken in mid-2012 and reported in September 2012: another is due by September 2017.</w:t>
      </w:r>
    </w:p>
    <w:p w:rsidR="00AA532A" w:rsidRDefault="00C62D59" w:rsidP="004B67D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In May 2016 it was intended that the county council's Internal Audit Service would participate in the peer review process being conducted by a number of the authorities across the North West region. However the Committee is now asked to consider the likelihood that it will receive stronger and more independent assurance regarding the Internal Audit Service's compliance with professional standards from one of the institutes responsible for those standards.</w:t>
      </w:r>
    </w:p>
    <w:p w:rsidR="00DA2119" w:rsidRDefault="00C62D59" w:rsidP="004B67D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It is proposed that the council commissions the Chartered Institute of Internal Auditors (CIIA) to undertake an external assessment of its Internal Audit Service, validating the service's own self-assessment against the International Professional Practices Framework, the Public Sector Internal Audit Standards and the Local Government Application Note. Whilst the Chartered Institute of Public Finance and Accountancy (CIPFA) could also provide such an assessment, the head of internal audit has for the last ten years been a member of that institute's technical Internal Audit Panel. The CIIA is in every way independent of the county council and its officers and the assessor expected to undertake the review has undertaken other work in the public sector including a review of at least one other county council.</w:t>
      </w:r>
    </w:p>
    <w:p w:rsidR="00587C23" w:rsidRPr="00C62D59" w:rsidRDefault="00C62D59">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It is intended that this review will be carried out during September 2017 to give sufficient time for the newly restructured service and its staff to complete a full year's operation and report to the council on its work for 2016/17.</w:t>
      </w:r>
    </w:p>
    <w:p w:rsidR="0014401E" w:rsidRDefault="00392B91" w:rsidP="001E4AB6">
      <w:pPr>
        <w:spacing w:before="120" w:after="120" w:line="240" w:lineRule="auto"/>
        <w:rPr>
          <w:rFonts w:ascii="Arial" w:hAnsi="Arial" w:cs="Arial"/>
          <w:b/>
          <w:sz w:val="24"/>
          <w:szCs w:val="24"/>
        </w:rPr>
      </w:pPr>
    </w:p>
    <w:sectPr w:rsidR="0014401E" w:rsidSect="002B67FF">
      <w:headerReference w:type="default" r:id="rId8"/>
      <w:footerReference w:type="default" r:id="rId9"/>
      <w:headerReference w:type="first" r:id="rId10"/>
      <w:footerReference w:type="first" r:id="rId11"/>
      <w:pgSz w:w="11906" w:h="16838" w:code="9"/>
      <w:pgMar w:top="1440" w:right="99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F1" w:rsidRDefault="00C62D59">
      <w:pPr>
        <w:spacing w:after="0" w:line="240" w:lineRule="auto"/>
      </w:pPr>
      <w:r>
        <w:separator/>
      </w:r>
    </w:p>
  </w:endnote>
  <w:endnote w:type="continuationSeparator" w:id="0">
    <w:p w:rsidR="000F06F1" w:rsidRDefault="00C6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493213156"/>
      <w:docPartObj>
        <w:docPartGallery w:val="Page Numbers (Bottom of Page)"/>
        <w:docPartUnique/>
      </w:docPartObj>
    </w:sdtPr>
    <w:sdtEndPr>
      <w:rPr>
        <w:noProof/>
      </w:rPr>
    </w:sdtEndPr>
    <w:sdtContent>
      <w:p w:rsidR="002B67FF" w:rsidRPr="00587C23" w:rsidRDefault="00C62D59">
        <w:pPr>
          <w:pStyle w:val="Footer"/>
          <w:jc w:val="right"/>
          <w:rPr>
            <w:rFonts w:ascii="Arial" w:hAnsi="Arial" w:cs="Arial"/>
            <w:sz w:val="24"/>
            <w:szCs w:val="24"/>
          </w:rPr>
        </w:pPr>
        <w:r w:rsidRPr="00587C23">
          <w:rPr>
            <w:rFonts w:ascii="Arial" w:hAnsi="Arial" w:cs="Arial"/>
            <w:sz w:val="24"/>
            <w:szCs w:val="24"/>
          </w:rPr>
          <w:t xml:space="preserve">Appendix A: </w:t>
        </w:r>
        <w:r w:rsidRPr="00587C23">
          <w:rPr>
            <w:rFonts w:ascii="Arial" w:hAnsi="Arial" w:cs="Arial"/>
            <w:sz w:val="24"/>
            <w:szCs w:val="24"/>
          </w:rPr>
          <w:fldChar w:fldCharType="begin"/>
        </w:r>
        <w:r w:rsidRPr="00587C23">
          <w:rPr>
            <w:rFonts w:ascii="Arial" w:hAnsi="Arial" w:cs="Arial"/>
            <w:sz w:val="24"/>
            <w:szCs w:val="24"/>
          </w:rPr>
          <w:instrText xml:space="preserve"> PAGE   \* MERGEFORMAT </w:instrText>
        </w:r>
        <w:r w:rsidRPr="00587C23">
          <w:rPr>
            <w:rFonts w:ascii="Arial" w:hAnsi="Arial" w:cs="Arial"/>
            <w:sz w:val="24"/>
            <w:szCs w:val="24"/>
          </w:rPr>
          <w:fldChar w:fldCharType="separate"/>
        </w:r>
        <w:r w:rsidR="00392B91">
          <w:rPr>
            <w:rFonts w:ascii="Arial" w:hAnsi="Arial" w:cs="Arial"/>
            <w:noProof/>
            <w:sz w:val="24"/>
            <w:szCs w:val="24"/>
          </w:rPr>
          <w:t>4</w:t>
        </w:r>
        <w:r w:rsidRPr="00587C23">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28605"/>
      <w:docPartObj>
        <w:docPartGallery w:val="Page Numbers (Bottom of Page)"/>
        <w:docPartUnique/>
      </w:docPartObj>
    </w:sdtPr>
    <w:sdtEndPr>
      <w:rPr>
        <w:rFonts w:ascii="Arial" w:hAnsi="Arial" w:cs="Arial"/>
        <w:noProof/>
        <w:sz w:val="24"/>
        <w:szCs w:val="24"/>
      </w:rPr>
    </w:sdtEndPr>
    <w:sdtContent>
      <w:p w:rsidR="002B67FF" w:rsidRPr="002B67FF" w:rsidRDefault="00C62D59" w:rsidP="002B67FF">
        <w:pPr>
          <w:pStyle w:val="Footer"/>
          <w:jc w:val="right"/>
          <w:rPr>
            <w:rFonts w:ascii="Arial" w:hAnsi="Arial" w:cs="Arial"/>
            <w:sz w:val="24"/>
            <w:szCs w:val="24"/>
          </w:rPr>
        </w:pPr>
        <w:r w:rsidRPr="002B67FF">
          <w:rPr>
            <w:rFonts w:ascii="Arial" w:hAnsi="Arial" w:cs="Arial"/>
            <w:sz w:val="24"/>
            <w:szCs w:val="24"/>
          </w:rPr>
          <w:fldChar w:fldCharType="begin"/>
        </w:r>
        <w:r w:rsidRPr="002B67FF">
          <w:rPr>
            <w:rFonts w:ascii="Arial" w:hAnsi="Arial" w:cs="Arial"/>
            <w:sz w:val="24"/>
            <w:szCs w:val="24"/>
          </w:rPr>
          <w:instrText xml:space="preserve"> PAGE   \* MERGEFORMAT </w:instrText>
        </w:r>
        <w:r w:rsidRPr="002B67FF">
          <w:rPr>
            <w:rFonts w:ascii="Arial" w:hAnsi="Arial" w:cs="Arial"/>
            <w:sz w:val="24"/>
            <w:szCs w:val="24"/>
          </w:rPr>
          <w:fldChar w:fldCharType="separate"/>
        </w:r>
        <w:r w:rsidR="00392B91">
          <w:rPr>
            <w:rFonts w:ascii="Arial" w:hAnsi="Arial" w:cs="Arial"/>
            <w:noProof/>
            <w:sz w:val="24"/>
            <w:szCs w:val="24"/>
          </w:rPr>
          <w:t>1</w:t>
        </w:r>
        <w:r w:rsidRPr="002B67FF">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F1" w:rsidRDefault="00C62D59">
      <w:pPr>
        <w:spacing w:after="0" w:line="240" w:lineRule="auto"/>
      </w:pPr>
      <w:r>
        <w:separator/>
      </w:r>
    </w:p>
  </w:footnote>
  <w:footnote w:type="continuationSeparator" w:id="0">
    <w:p w:rsidR="000F06F1" w:rsidRDefault="00C62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7FF" w:rsidRPr="002B67FF" w:rsidRDefault="00C62D59">
    <w:pPr>
      <w:pStyle w:val="Header"/>
      <w:rPr>
        <w:sz w:val="20"/>
        <w:szCs w:val="20"/>
      </w:rPr>
    </w:pPr>
    <w:r w:rsidRPr="002B67FF">
      <w:rPr>
        <w:rFonts w:ascii="Arial" w:hAnsi="Arial" w:cs="Arial"/>
        <w:b/>
        <w:sz w:val="20"/>
        <w:szCs w:val="20"/>
      </w:rPr>
      <w:t>Internal Audit Service progress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23" w:rsidRPr="00587C23" w:rsidRDefault="00C62D59" w:rsidP="00587C23">
    <w:pPr>
      <w:pStyle w:val="Header"/>
      <w:jc w:val="right"/>
      <w:rPr>
        <w:rFonts w:ascii="Arial" w:hAnsi="Arial" w:cs="Arial"/>
        <w:b/>
        <w:sz w:val="24"/>
        <w:szCs w:val="24"/>
      </w:rPr>
    </w:pPr>
    <w:r w:rsidRPr="00587C23">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4A3EEF"/>
    <w:multiLevelType w:val="multilevel"/>
    <w:tmpl w:val="8B049622"/>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 w15:restartNumberingAfterBreak="0">
    <w:nsid w:val="1C7975DB"/>
    <w:multiLevelType w:val="hybridMultilevel"/>
    <w:tmpl w:val="5D32C190"/>
    <w:lvl w:ilvl="0" w:tplc="89562A16">
      <w:start w:val="1"/>
      <w:numFmt w:val="bullet"/>
      <w:lvlText w:val=""/>
      <w:lvlJc w:val="left"/>
      <w:pPr>
        <w:tabs>
          <w:tab w:val="num" w:pos="720"/>
        </w:tabs>
        <w:ind w:left="720" w:hanging="360"/>
      </w:pPr>
      <w:rPr>
        <w:rFonts w:ascii="Symbol" w:hAnsi="Symbol" w:hint="default"/>
      </w:rPr>
    </w:lvl>
    <w:lvl w:ilvl="1" w:tplc="F670CC76" w:tentative="1">
      <w:start w:val="1"/>
      <w:numFmt w:val="bullet"/>
      <w:lvlText w:val="o"/>
      <w:lvlJc w:val="left"/>
      <w:pPr>
        <w:tabs>
          <w:tab w:val="num" w:pos="1440"/>
        </w:tabs>
        <w:ind w:left="1440" w:hanging="360"/>
      </w:pPr>
      <w:rPr>
        <w:rFonts w:ascii="Courier New" w:hAnsi="Courier New" w:hint="default"/>
      </w:rPr>
    </w:lvl>
    <w:lvl w:ilvl="2" w:tplc="46EC47D4" w:tentative="1">
      <w:start w:val="1"/>
      <w:numFmt w:val="bullet"/>
      <w:lvlText w:val=""/>
      <w:lvlJc w:val="left"/>
      <w:pPr>
        <w:tabs>
          <w:tab w:val="num" w:pos="2160"/>
        </w:tabs>
        <w:ind w:left="2160" w:hanging="360"/>
      </w:pPr>
      <w:rPr>
        <w:rFonts w:ascii="Wingdings" w:hAnsi="Wingdings" w:hint="default"/>
      </w:rPr>
    </w:lvl>
    <w:lvl w:ilvl="3" w:tplc="2430AFAC" w:tentative="1">
      <w:start w:val="1"/>
      <w:numFmt w:val="bullet"/>
      <w:lvlText w:val=""/>
      <w:lvlJc w:val="left"/>
      <w:pPr>
        <w:tabs>
          <w:tab w:val="num" w:pos="2880"/>
        </w:tabs>
        <w:ind w:left="2880" w:hanging="360"/>
      </w:pPr>
      <w:rPr>
        <w:rFonts w:ascii="Symbol" w:hAnsi="Symbol" w:hint="default"/>
      </w:rPr>
    </w:lvl>
    <w:lvl w:ilvl="4" w:tplc="EDFA164C" w:tentative="1">
      <w:start w:val="1"/>
      <w:numFmt w:val="bullet"/>
      <w:lvlText w:val="o"/>
      <w:lvlJc w:val="left"/>
      <w:pPr>
        <w:tabs>
          <w:tab w:val="num" w:pos="3600"/>
        </w:tabs>
        <w:ind w:left="3600" w:hanging="360"/>
      </w:pPr>
      <w:rPr>
        <w:rFonts w:ascii="Courier New" w:hAnsi="Courier New" w:hint="default"/>
      </w:rPr>
    </w:lvl>
    <w:lvl w:ilvl="5" w:tplc="C4268B04" w:tentative="1">
      <w:start w:val="1"/>
      <w:numFmt w:val="bullet"/>
      <w:lvlText w:val=""/>
      <w:lvlJc w:val="left"/>
      <w:pPr>
        <w:tabs>
          <w:tab w:val="num" w:pos="4320"/>
        </w:tabs>
        <w:ind w:left="4320" w:hanging="360"/>
      </w:pPr>
      <w:rPr>
        <w:rFonts w:ascii="Wingdings" w:hAnsi="Wingdings" w:hint="default"/>
      </w:rPr>
    </w:lvl>
    <w:lvl w:ilvl="6" w:tplc="8092E468" w:tentative="1">
      <w:start w:val="1"/>
      <w:numFmt w:val="bullet"/>
      <w:lvlText w:val=""/>
      <w:lvlJc w:val="left"/>
      <w:pPr>
        <w:tabs>
          <w:tab w:val="num" w:pos="5040"/>
        </w:tabs>
        <w:ind w:left="5040" w:hanging="360"/>
      </w:pPr>
      <w:rPr>
        <w:rFonts w:ascii="Symbol" w:hAnsi="Symbol" w:hint="default"/>
      </w:rPr>
    </w:lvl>
    <w:lvl w:ilvl="7" w:tplc="2A2C4C2C" w:tentative="1">
      <w:start w:val="1"/>
      <w:numFmt w:val="bullet"/>
      <w:lvlText w:val="o"/>
      <w:lvlJc w:val="left"/>
      <w:pPr>
        <w:tabs>
          <w:tab w:val="num" w:pos="5760"/>
        </w:tabs>
        <w:ind w:left="5760" w:hanging="360"/>
      </w:pPr>
      <w:rPr>
        <w:rFonts w:ascii="Courier New" w:hAnsi="Courier New" w:hint="default"/>
      </w:rPr>
    </w:lvl>
    <w:lvl w:ilvl="8" w:tplc="B088F2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317D0"/>
    <w:multiLevelType w:val="hybridMultilevel"/>
    <w:tmpl w:val="83385C7E"/>
    <w:lvl w:ilvl="0" w:tplc="EA566820">
      <w:start w:val="1"/>
      <w:numFmt w:val="bullet"/>
      <w:lvlText w:val=""/>
      <w:lvlJc w:val="left"/>
      <w:pPr>
        <w:ind w:left="720" w:hanging="360"/>
      </w:pPr>
      <w:rPr>
        <w:rFonts w:ascii="Symbol" w:hAnsi="Symbol" w:hint="default"/>
      </w:rPr>
    </w:lvl>
    <w:lvl w:ilvl="1" w:tplc="E970F5B2" w:tentative="1">
      <w:start w:val="1"/>
      <w:numFmt w:val="bullet"/>
      <w:lvlText w:val="o"/>
      <w:lvlJc w:val="left"/>
      <w:pPr>
        <w:ind w:left="1440" w:hanging="360"/>
      </w:pPr>
      <w:rPr>
        <w:rFonts w:ascii="Courier New" w:hAnsi="Courier New" w:cs="Courier New" w:hint="default"/>
      </w:rPr>
    </w:lvl>
    <w:lvl w:ilvl="2" w:tplc="6696F510" w:tentative="1">
      <w:start w:val="1"/>
      <w:numFmt w:val="bullet"/>
      <w:lvlText w:val=""/>
      <w:lvlJc w:val="left"/>
      <w:pPr>
        <w:ind w:left="2160" w:hanging="360"/>
      </w:pPr>
      <w:rPr>
        <w:rFonts w:ascii="Wingdings" w:hAnsi="Wingdings" w:hint="default"/>
      </w:rPr>
    </w:lvl>
    <w:lvl w:ilvl="3" w:tplc="F10262D0" w:tentative="1">
      <w:start w:val="1"/>
      <w:numFmt w:val="bullet"/>
      <w:lvlText w:val=""/>
      <w:lvlJc w:val="left"/>
      <w:pPr>
        <w:ind w:left="2880" w:hanging="360"/>
      </w:pPr>
      <w:rPr>
        <w:rFonts w:ascii="Symbol" w:hAnsi="Symbol" w:hint="default"/>
      </w:rPr>
    </w:lvl>
    <w:lvl w:ilvl="4" w:tplc="35D20512" w:tentative="1">
      <w:start w:val="1"/>
      <w:numFmt w:val="bullet"/>
      <w:lvlText w:val="o"/>
      <w:lvlJc w:val="left"/>
      <w:pPr>
        <w:ind w:left="3600" w:hanging="360"/>
      </w:pPr>
      <w:rPr>
        <w:rFonts w:ascii="Courier New" w:hAnsi="Courier New" w:cs="Courier New" w:hint="default"/>
      </w:rPr>
    </w:lvl>
    <w:lvl w:ilvl="5" w:tplc="F83CA764" w:tentative="1">
      <w:start w:val="1"/>
      <w:numFmt w:val="bullet"/>
      <w:lvlText w:val=""/>
      <w:lvlJc w:val="left"/>
      <w:pPr>
        <w:ind w:left="4320" w:hanging="360"/>
      </w:pPr>
      <w:rPr>
        <w:rFonts w:ascii="Wingdings" w:hAnsi="Wingdings" w:hint="default"/>
      </w:rPr>
    </w:lvl>
    <w:lvl w:ilvl="6" w:tplc="5A7CD41C" w:tentative="1">
      <w:start w:val="1"/>
      <w:numFmt w:val="bullet"/>
      <w:lvlText w:val=""/>
      <w:lvlJc w:val="left"/>
      <w:pPr>
        <w:ind w:left="5040" w:hanging="360"/>
      </w:pPr>
      <w:rPr>
        <w:rFonts w:ascii="Symbol" w:hAnsi="Symbol" w:hint="default"/>
      </w:rPr>
    </w:lvl>
    <w:lvl w:ilvl="7" w:tplc="EAD0CA42" w:tentative="1">
      <w:start w:val="1"/>
      <w:numFmt w:val="bullet"/>
      <w:lvlText w:val="o"/>
      <w:lvlJc w:val="left"/>
      <w:pPr>
        <w:ind w:left="5760" w:hanging="360"/>
      </w:pPr>
      <w:rPr>
        <w:rFonts w:ascii="Courier New" w:hAnsi="Courier New" w:cs="Courier New" w:hint="default"/>
      </w:rPr>
    </w:lvl>
    <w:lvl w:ilvl="8" w:tplc="D1229F7C" w:tentative="1">
      <w:start w:val="1"/>
      <w:numFmt w:val="bullet"/>
      <w:lvlText w:val=""/>
      <w:lvlJc w:val="left"/>
      <w:pPr>
        <w:ind w:left="6480" w:hanging="360"/>
      </w:pPr>
      <w:rPr>
        <w:rFonts w:ascii="Wingdings" w:hAnsi="Wingdings" w:hint="default"/>
      </w:rPr>
    </w:lvl>
  </w:abstractNum>
  <w:abstractNum w:abstractNumId="3" w15:restartNumberingAfterBreak="0">
    <w:nsid w:val="29F009F3"/>
    <w:multiLevelType w:val="hybridMultilevel"/>
    <w:tmpl w:val="D186BC30"/>
    <w:lvl w:ilvl="0" w:tplc="0C14E0F2">
      <w:start w:val="1"/>
      <w:numFmt w:val="bullet"/>
      <w:lvlText w:val=""/>
      <w:lvlJc w:val="left"/>
      <w:pPr>
        <w:ind w:left="1440" w:hanging="360"/>
      </w:pPr>
      <w:rPr>
        <w:rFonts w:ascii="Symbol" w:hAnsi="Symbol" w:hint="default"/>
      </w:rPr>
    </w:lvl>
    <w:lvl w:ilvl="1" w:tplc="56EE4048" w:tentative="1">
      <w:start w:val="1"/>
      <w:numFmt w:val="bullet"/>
      <w:lvlText w:val="o"/>
      <w:lvlJc w:val="left"/>
      <w:pPr>
        <w:ind w:left="2160" w:hanging="360"/>
      </w:pPr>
      <w:rPr>
        <w:rFonts w:ascii="Courier New" w:hAnsi="Courier New" w:cs="Courier New" w:hint="default"/>
      </w:rPr>
    </w:lvl>
    <w:lvl w:ilvl="2" w:tplc="734E129A" w:tentative="1">
      <w:start w:val="1"/>
      <w:numFmt w:val="bullet"/>
      <w:lvlText w:val=""/>
      <w:lvlJc w:val="left"/>
      <w:pPr>
        <w:ind w:left="2880" w:hanging="360"/>
      </w:pPr>
      <w:rPr>
        <w:rFonts w:ascii="Wingdings" w:hAnsi="Wingdings" w:hint="default"/>
      </w:rPr>
    </w:lvl>
    <w:lvl w:ilvl="3" w:tplc="FEE678CA" w:tentative="1">
      <w:start w:val="1"/>
      <w:numFmt w:val="bullet"/>
      <w:lvlText w:val=""/>
      <w:lvlJc w:val="left"/>
      <w:pPr>
        <w:ind w:left="3600" w:hanging="360"/>
      </w:pPr>
      <w:rPr>
        <w:rFonts w:ascii="Symbol" w:hAnsi="Symbol" w:hint="default"/>
      </w:rPr>
    </w:lvl>
    <w:lvl w:ilvl="4" w:tplc="6C5EBC38" w:tentative="1">
      <w:start w:val="1"/>
      <w:numFmt w:val="bullet"/>
      <w:lvlText w:val="o"/>
      <w:lvlJc w:val="left"/>
      <w:pPr>
        <w:ind w:left="4320" w:hanging="360"/>
      </w:pPr>
      <w:rPr>
        <w:rFonts w:ascii="Courier New" w:hAnsi="Courier New" w:cs="Courier New" w:hint="default"/>
      </w:rPr>
    </w:lvl>
    <w:lvl w:ilvl="5" w:tplc="369E9D62" w:tentative="1">
      <w:start w:val="1"/>
      <w:numFmt w:val="bullet"/>
      <w:lvlText w:val=""/>
      <w:lvlJc w:val="left"/>
      <w:pPr>
        <w:ind w:left="5040" w:hanging="360"/>
      </w:pPr>
      <w:rPr>
        <w:rFonts w:ascii="Wingdings" w:hAnsi="Wingdings" w:hint="default"/>
      </w:rPr>
    </w:lvl>
    <w:lvl w:ilvl="6" w:tplc="2DBCF45C" w:tentative="1">
      <w:start w:val="1"/>
      <w:numFmt w:val="bullet"/>
      <w:lvlText w:val=""/>
      <w:lvlJc w:val="left"/>
      <w:pPr>
        <w:ind w:left="5760" w:hanging="360"/>
      </w:pPr>
      <w:rPr>
        <w:rFonts w:ascii="Symbol" w:hAnsi="Symbol" w:hint="default"/>
      </w:rPr>
    </w:lvl>
    <w:lvl w:ilvl="7" w:tplc="29DE980C" w:tentative="1">
      <w:start w:val="1"/>
      <w:numFmt w:val="bullet"/>
      <w:lvlText w:val="o"/>
      <w:lvlJc w:val="left"/>
      <w:pPr>
        <w:ind w:left="6480" w:hanging="360"/>
      </w:pPr>
      <w:rPr>
        <w:rFonts w:ascii="Courier New" w:hAnsi="Courier New" w:cs="Courier New" w:hint="default"/>
      </w:rPr>
    </w:lvl>
    <w:lvl w:ilvl="8" w:tplc="6AE2E302" w:tentative="1">
      <w:start w:val="1"/>
      <w:numFmt w:val="bullet"/>
      <w:lvlText w:val=""/>
      <w:lvlJc w:val="left"/>
      <w:pPr>
        <w:ind w:left="7200" w:hanging="360"/>
      </w:pPr>
      <w:rPr>
        <w:rFonts w:ascii="Wingdings" w:hAnsi="Wingdings" w:hint="default"/>
      </w:rPr>
    </w:lvl>
  </w:abstractNum>
  <w:abstractNum w:abstractNumId="4" w15:restartNumberingAfterBreak="0">
    <w:nsid w:val="2FFB66DD"/>
    <w:multiLevelType w:val="hybridMultilevel"/>
    <w:tmpl w:val="E5B62EDC"/>
    <w:lvl w:ilvl="0" w:tplc="2D103960">
      <w:start w:val="1"/>
      <w:numFmt w:val="bullet"/>
      <w:lvlText w:val=""/>
      <w:lvlJc w:val="left"/>
      <w:pPr>
        <w:ind w:left="1080" w:hanging="360"/>
      </w:pPr>
      <w:rPr>
        <w:rFonts w:ascii="Symbol" w:hAnsi="Symbol" w:hint="default"/>
      </w:rPr>
    </w:lvl>
    <w:lvl w:ilvl="1" w:tplc="9E00F586" w:tentative="1">
      <w:start w:val="1"/>
      <w:numFmt w:val="bullet"/>
      <w:lvlText w:val="o"/>
      <w:lvlJc w:val="left"/>
      <w:pPr>
        <w:ind w:left="1800" w:hanging="360"/>
      </w:pPr>
      <w:rPr>
        <w:rFonts w:ascii="Courier New" w:hAnsi="Courier New" w:cs="Courier New" w:hint="default"/>
      </w:rPr>
    </w:lvl>
    <w:lvl w:ilvl="2" w:tplc="A0A43370" w:tentative="1">
      <w:start w:val="1"/>
      <w:numFmt w:val="bullet"/>
      <w:lvlText w:val=""/>
      <w:lvlJc w:val="left"/>
      <w:pPr>
        <w:ind w:left="2520" w:hanging="360"/>
      </w:pPr>
      <w:rPr>
        <w:rFonts w:ascii="Wingdings" w:hAnsi="Wingdings" w:hint="default"/>
      </w:rPr>
    </w:lvl>
    <w:lvl w:ilvl="3" w:tplc="C48A9166" w:tentative="1">
      <w:start w:val="1"/>
      <w:numFmt w:val="bullet"/>
      <w:lvlText w:val=""/>
      <w:lvlJc w:val="left"/>
      <w:pPr>
        <w:ind w:left="3240" w:hanging="360"/>
      </w:pPr>
      <w:rPr>
        <w:rFonts w:ascii="Symbol" w:hAnsi="Symbol" w:hint="default"/>
      </w:rPr>
    </w:lvl>
    <w:lvl w:ilvl="4" w:tplc="6AE42EE4" w:tentative="1">
      <w:start w:val="1"/>
      <w:numFmt w:val="bullet"/>
      <w:lvlText w:val="o"/>
      <w:lvlJc w:val="left"/>
      <w:pPr>
        <w:ind w:left="3960" w:hanging="360"/>
      </w:pPr>
      <w:rPr>
        <w:rFonts w:ascii="Courier New" w:hAnsi="Courier New" w:cs="Courier New" w:hint="default"/>
      </w:rPr>
    </w:lvl>
    <w:lvl w:ilvl="5" w:tplc="6674F0C2" w:tentative="1">
      <w:start w:val="1"/>
      <w:numFmt w:val="bullet"/>
      <w:lvlText w:val=""/>
      <w:lvlJc w:val="left"/>
      <w:pPr>
        <w:ind w:left="4680" w:hanging="360"/>
      </w:pPr>
      <w:rPr>
        <w:rFonts w:ascii="Wingdings" w:hAnsi="Wingdings" w:hint="default"/>
      </w:rPr>
    </w:lvl>
    <w:lvl w:ilvl="6" w:tplc="F78C8292" w:tentative="1">
      <w:start w:val="1"/>
      <w:numFmt w:val="bullet"/>
      <w:lvlText w:val=""/>
      <w:lvlJc w:val="left"/>
      <w:pPr>
        <w:ind w:left="5400" w:hanging="360"/>
      </w:pPr>
      <w:rPr>
        <w:rFonts w:ascii="Symbol" w:hAnsi="Symbol" w:hint="default"/>
      </w:rPr>
    </w:lvl>
    <w:lvl w:ilvl="7" w:tplc="88ACBAFA" w:tentative="1">
      <w:start w:val="1"/>
      <w:numFmt w:val="bullet"/>
      <w:lvlText w:val="o"/>
      <w:lvlJc w:val="left"/>
      <w:pPr>
        <w:ind w:left="6120" w:hanging="360"/>
      </w:pPr>
      <w:rPr>
        <w:rFonts w:ascii="Courier New" w:hAnsi="Courier New" w:cs="Courier New" w:hint="default"/>
      </w:rPr>
    </w:lvl>
    <w:lvl w:ilvl="8" w:tplc="A23EA34C" w:tentative="1">
      <w:start w:val="1"/>
      <w:numFmt w:val="bullet"/>
      <w:lvlText w:val=""/>
      <w:lvlJc w:val="left"/>
      <w:pPr>
        <w:ind w:left="6840" w:hanging="360"/>
      </w:pPr>
      <w:rPr>
        <w:rFonts w:ascii="Wingdings" w:hAnsi="Wingdings" w:hint="default"/>
      </w:rPr>
    </w:lvl>
  </w:abstractNum>
  <w:abstractNum w:abstractNumId="5" w15:restartNumberingAfterBreak="0">
    <w:nsid w:val="31293341"/>
    <w:multiLevelType w:val="multilevel"/>
    <w:tmpl w:val="B426CB4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181484"/>
    <w:multiLevelType w:val="hybridMultilevel"/>
    <w:tmpl w:val="7E806872"/>
    <w:lvl w:ilvl="0" w:tplc="BAB2C274">
      <w:start w:val="1"/>
      <w:numFmt w:val="bullet"/>
      <w:lvlText w:val=""/>
      <w:lvlJc w:val="left"/>
      <w:pPr>
        <w:ind w:left="1077" w:hanging="360"/>
      </w:pPr>
      <w:rPr>
        <w:rFonts w:ascii="Symbol" w:hAnsi="Symbol" w:hint="default"/>
      </w:rPr>
    </w:lvl>
    <w:lvl w:ilvl="1" w:tplc="9106099A" w:tentative="1">
      <w:start w:val="1"/>
      <w:numFmt w:val="bullet"/>
      <w:lvlText w:val="o"/>
      <w:lvlJc w:val="left"/>
      <w:pPr>
        <w:ind w:left="1797" w:hanging="360"/>
      </w:pPr>
      <w:rPr>
        <w:rFonts w:ascii="Courier New" w:hAnsi="Courier New" w:cs="Courier New" w:hint="default"/>
      </w:rPr>
    </w:lvl>
    <w:lvl w:ilvl="2" w:tplc="9F74BB14" w:tentative="1">
      <w:start w:val="1"/>
      <w:numFmt w:val="bullet"/>
      <w:lvlText w:val=""/>
      <w:lvlJc w:val="left"/>
      <w:pPr>
        <w:ind w:left="2517" w:hanging="360"/>
      </w:pPr>
      <w:rPr>
        <w:rFonts w:ascii="Wingdings" w:hAnsi="Wingdings" w:hint="default"/>
      </w:rPr>
    </w:lvl>
    <w:lvl w:ilvl="3" w:tplc="7A0A4344" w:tentative="1">
      <w:start w:val="1"/>
      <w:numFmt w:val="bullet"/>
      <w:lvlText w:val=""/>
      <w:lvlJc w:val="left"/>
      <w:pPr>
        <w:ind w:left="3237" w:hanging="360"/>
      </w:pPr>
      <w:rPr>
        <w:rFonts w:ascii="Symbol" w:hAnsi="Symbol" w:hint="default"/>
      </w:rPr>
    </w:lvl>
    <w:lvl w:ilvl="4" w:tplc="0B366C58" w:tentative="1">
      <w:start w:val="1"/>
      <w:numFmt w:val="bullet"/>
      <w:lvlText w:val="o"/>
      <w:lvlJc w:val="left"/>
      <w:pPr>
        <w:ind w:left="3957" w:hanging="360"/>
      </w:pPr>
      <w:rPr>
        <w:rFonts w:ascii="Courier New" w:hAnsi="Courier New" w:cs="Courier New" w:hint="default"/>
      </w:rPr>
    </w:lvl>
    <w:lvl w:ilvl="5" w:tplc="C7A47974" w:tentative="1">
      <w:start w:val="1"/>
      <w:numFmt w:val="bullet"/>
      <w:lvlText w:val=""/>
      <w:lvlJc w:val="left"/>
      <w:pPr>
        <w:ind w:left="4677" w:hanging="360"/>
      </w:pPr>
      <w:rPr>
        <w:rFonts w:ascii="Wingdings" w:hAnsi="Wingdings" w:hint="default"/>
      </w:rPr>
    </w:lvl>
    <w:lvl w:ilvl="6" w:tplc="B63CAE1C" w:tentative="1">
      <w:start w:val="1"/>
      <w:numFmt w:val="bullet"/>
      <w:lvlText w:val=""/>
      <w:lvlJc w:val="left"/>
      <w:pPr>
        <w:ind w:left="5397" w:hanging="360"/>
      </w:pPr>
      <w:rPr>
        <w:rFonts w:ascii="Symbol" w:hAnsi="Symbol" w:hint="default"/>
      </w:rPr>
    </w:lvl>
    <w:lvl w:ilvl="7" w:tplc="10A87F3C" w:tentative="1">
      <w:start w:val="1"/>
      <w:numFmt w:val="bullet"/>
      <w:lvlText w:val="o"/>
      <w:lvlJc w:val="left"/>
      <w:pPr>
        <w:ind w:left="6117" w:hanging="360"/>
      </w:pPr>
      <w:rPr>
        <w:rFonts w:ascii="Courier New" w:hAnsi="Courier New" w:cs="Courier New" w:hint="default"/>
      </w:rPr>
    </w:lvl>
    <w:lvl w:ilvl="8" w:tplc="85301A70" w:tentative="1">
      <w:start w:val="1"/>
      <w:numFmt w:val="bullet"/>
      <w:lvlText w:val=""/>
      <w:lvlJc w:val="left"/>
      <w:pPr>
        <w:ind w:left="6837" w:hanging="360"/>
      </w:pPr>
      <w:rPr>
        <w:rFonts w:ascii="Wingdings" w:hAnsi="Wingdings" w:hint="default"/>
      </w:rPr>
    </w:lvl>
  </w:abstractNum>
  <w:abstractNum w:abstractNumId="9" w15:restartNumberingAfterBreak="0">
    <w:nsid w:val="6EA906D6"/>
    <w:multiLevelType w:val="hybridMultilevel"/>
    <w:tmpl w:val="C4104C8C"/>
    <w:lvl w:ilvl="0" w:tplc="F70053F6">
      <w:start w:val="1"/>
      <w:numFmt w:val="bullet"/>
      <w:lvlText w:val=""/>
      <w:lvlJc w:val="left"/>
      <w:pPr>
        <w:ind w:left="720" w:hanging="360"/>
      </w:pPr>
      <w:rPr>
        <w:rFonts w:ascii="Symbol" w:hAnsi="Symbol" w:hint="default"/>
      </w:rPr>
    </w:lvl>
    <w:lvl w:ilvl="1" w:tplc="7E30818A" w:tentative="1">
      <w:start w:val="1"/>
      <w:numFmt w:val="bullet"/>
      <w:lvlText w:val="o"/>
      <w:lvlJc w:val="left"/>
      <w:pPr>
        <w:ind w:left="1440" w:hanging="360"/>
      </w:pPr>
      <w:rPr>
        <w:rFonts w:ascii="Courier New" w:hAnsi="Courier New" w:cs="Courier New" w:hint="default"/>
      </w:rPr>
    </w:lvl>
    <w:lvl w:ilvl="2" w:tplc="11764DEA" w:tentative="1">
      <w:start w:val="1"/>
      <w:numFmt w:val="bullet"/>
      <w:lvlText w:val=""/>
      <w:lvlJc w:val="left"/>
      <w:pPr>
        <w:ind w:left="2160" w:hanging="360"/>
      </w:pPr>
      <w:rPr>
        <w:rFonts w:ascii="Wingdings" w:hAnsi="Wingdings" w:hint="default"/>
      </w:rPr>
    </w:lvl>
    <w:lvl w:ilvl="3" w:tplc="8E3C1058" w:tentative="1">
      <w:start w:val="1"/>
      <w:numFmt w:val="bullet"/>
      <w:lvlText w:val=""/>
      <w:lvlJc w:val="left"/>
      <w:pPr>
        <w:ind w:left="2880" w:hanging="360"/>
      </w:pPr>
      <w:rPr>
        <w:rFonts w:ascii="Symbol" w:hAnsi="Symbol" w:hint="default"/>
      </w:rPr>
    </w:lvl>
    <w:lvl w:ilvl="4" w:tplc="755A94CC" w:tentative="1">
      <w:start w:val="1"/>
      <w:numFmt w:val="bullet"/>
      <w:lvlText w:val="o"/>
      <w:lvlJc w:val="left"/>
      <w:pPr>
        <w:ind w:left="3600" w:hanging="360"/>
      </w:pPr>
      <w:rPr>
        <w:rFonts w:ascii="Courier New" w:hAnsi="Courier New" w:cs="Courier New" w:hint="default"/>
      </w:rPr>
    </w:lvl>
    <w:lvl w:ilvl="5" w:tplc="F5346EC8" w:tentative="1">
      <w:start w:val="1"/>
      <w:numFmt w:val="bullet"/>
      <w:lvlText w:val=""/>
      <w:lvlJc w:val="left"/>
      <w:pPr>
        <w:ind w:left="4320" w:hanging="360"/>
      </w:pPr>
      <w:rPr>
        <w:rFonts w:ascii="Wingdings" w:hAnsi="Wingdings" w:hint="default"/>
      </w:rPr>
    </w:lvl>
    <w:lvl w:ilvl="6" w:tplc="5F688354" w:tentative="1">
      <w:start w:val="1"/>
      <w:numFmt w:val="bullet"/>
      <w:lvlText w:val=""/>
      <w:lvlJc w:val="left"/>
      <w:pPr>
        <w:ind w:left="5040" w:hanging="360"/>
      </w:pPr>
      <w:rPr>
        <w:rFonts w:ascii="Symbol" w:hAnsi="Symbol" w:hint="default"/>
      </w:rPr>
    </w:lvl>
    <w:lvl w:ilvl="7" w:tplc="CDF49ECE" w:tentative="1">
      <w:start w:val="1"/>
      <w:numFmt w:val="bullet"/>
      <w:lvlText w:val="o"/>
      <w:lvlJc w:val="left"/>
      <w:pPr>
        <w:ind w:left="5760" w:hanging="360"/>
      </w:pPr>
      <w:rPr>
        <w:rFonts w:ascii="Courier New" w:hAnsi="Courier New" w:cs="Courier New" w:hint="default"/>
      </w:rPr>
    </w:lvl>
    <w:lvl w:ilvl="8" w:tplc="B0CCFA94" w:tentative="1">
      <w:start w:val="1"/>
      <w:numFmt w:val="bullet"/>
      <w:lvlText w:val=""/>
      <w:lvlJc w:val="left"/>
      <w:pPr>
        <w:ind w:left="6480" w:hanging="360"/>
      </w:pPr>
      <w:rPr>
        <w:rFonts w:ascii="Wingdings" w:hAnsi="Wingdings" w:hint="default"/>
      </w:rPr>
    </w:lvl>
  </w:abstractNum>
  <w:abstractNum w:abstractNumId="10" w15:restartNumberingAfterBreak="0">
    <w:nsid w:val="707B015E"/>
    <w:multiLevelType w:val="hybridMultilevel"/>
    <w:tmpl w:val="A008FEA0"/>
    <w:lvl w:ilvl="0" w:tplc="921486D4">
      <w:start w:val="1"/>
      <w:numFmt w:val="bullet"/>
      <w:lvlText w:val=""/>
      <w:lvlJc w:val="left"/>
      <w:pPr>
        <w:ind w:left="720" w:hanging="360"/>
      </w:pPr>
      <w:rPr>
        <w:rFonts w:ascii="Symbol" w:hAnsi="Symbol" w:hint="default"/>
      </w:rPr>
    </w:lvl>
    <w:lvl w:ilvl="1" w:tplc="F6F83F42">
      <w:start w:val="1"/>
      <w:numFmt w:val="bullet"/>
      <w:lvlText w:val="˗"/>
      <w:lvlJc w:val="left"/>
      <w:pPr>
        <w:ind w:left="1440" w:hanging="360"/>
      </w:pPr>
      <w:rPr>
        <w:rFonts w:ascii="Arial" w:hAnsi="Arial" w:hint="default"/>
      </w:rPr>
    </w:lvl>
    <w:lvl w:ilvl="2" w:tplc="136A4608" w:tentative="1">
      <w:start w:val="1"/>
      <w:numFmt w:val="bullet"/>
      <w:lvlText w:val=""/>
      <w:lvlJc w:val="left"/>
      <w:pPr>
        <w:ind w:left="2160" w:hanging="360"/>
      </w:pPr>
      <w:rPr>
        <w:rFonts w:ascii="Wingdings" w:hAnsi="Wingdings" w:hint="default"/>
      </w:rPr>
    </w:lvl>
    <w:lvl w:ilvl="3" w:tplc="2FD8EA20" w:tentative="1">
      <w:start w:val="1"/>
      <w:numFmt w:val="bullet"/>
      <w:lvlText w:val=""/>
      <w:lvlJc w:val="left"/>
      <w:pPr>
        <w:ind w:left="2880" w:hanging="360"/>
      </w:pPr>
      <w:rPr>
        <w:rFonts w:ascii="Symbol" w:hAnsi="Symbol" w:hint="default"/>
      </w:rPr>
    </w:lvl>
    <w:lvl w:ilvl="4" w:tplc="6936A87A" w:tentative="1">
      <w:start w:val="1"/>
      <w:numFmt w:val="bullet"/>
      <w:lvlText w:val="o"/>
      <w:lvlJc w:val="left"/>
      <w:pPr>
        <w:ind w:left="3600" w:hanging="360"/>
      </w:pPr>
      <w:rPr>
        <w:rFonts w:ascii="Courier New" w:hAnsi="Courier New" w:cs="Courier New" w:hint="default"/>
      </w:rPr>
    </w:lvl>
    <w:lvl w:ilvl="5" w:tplc="D130A978" w:tentative="1">
      <w:start w:val="1"/>
      <w:numFmt w:val="bullet"/>
      <w:lvlText w:val=""/>
      <w:lvlJc w:val="left"/>
      <w:pPr>
        <w:ind w:left="4320" w:hanging="360"/>
      </w:pPr>
      <w:rPr>
        <w:rFonts w:ascii="Wingdings" w:hAnsi="Wingdings" w:hint="default"/>
      </w:rPr>
    </w:lvl>
    <w:lvl w:ilvl="6" w:tplc="FA94AE5E" w:tentative="1">
      <w:start w:val="1"/>
      <w:numFmt w:val="bullet"/>
      <w:lvlText w:val=""/>
      <w:lvlJc w:val="left"/>
      <w:pPr>
        <w:ind w:left="5040" w:hanging="360"/>
      </w:pPr>
      <w:rPr>
        <w:rFonts w:ascii="Symbol" w:hAnsi="Symbol" w:hint="default"/>
      </w:rPr>
    </w:lvl>
    <w:lvl w:ilvl="7" w:tplc="DC8A231C" w:tentative="1">
      <w:start w:val="1"/>
      <w:numFmt w:val="bullet"/>
      <w:lvlText w:val="o"/>
      <w:lvlJc w:val="left"/>
      <w:pPr>
        <w:ind w:left="5760" w:hanging="360"/>
      </w:pPr>
      <w:rPr>
        <w:rFonts w:ascii="Courier New" w:hAnsi="Courier New" w:cs="Courier New" w:hint="default"/>
      </w:rPr>
    </w:lvl>
    <w:lvl w:ilvl="8" w:tplc="2C5E61F2" w:tentative="1">
      <w:start w:val="1"/>
      <w:numFmt w:val="bullet"/>
      <w:lvlText w:val=""/>
      <w:lvlJc w:val="left"/>
      <w:pPr>
        <w:ind w:left="6480" w:hanging="360"/>
      </w:pPr>
      <w:rPr>
        <w:rFonts w:ascii="Wingdings" w:hAnsi="Wingdings" w:hint="default"/>
      </w:rPr>
    </w:lvl>
  </w:abstractNum>
  <w:abstractNum w:abstractNumId="11" w15:restartNumberingAfterBreak="0">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29B0689"/>
    <w:multiLevelType w:val="hybridMultilevel"/>
    <w:tmpl w:val="DC36C488"/>
    <w:lvl w:ilvl="0" w:tplc="1A3CEA9E">
      <w:start w:val="1"/>
      <w:numFmt w:val="bullet"/>
      <w:lvlText w:val=""/>
      <w:lvlJc w:val="left"/>
      <w:pPr>
        <w:ind w:left="1440" w:hanging="360"/>
      </w:pPr>
      <w:rPr>
        <w:rFonts w:ascii="Symbol" w:hAnsi="Symbol" w:hint="default"/>
      </w:rPr>
    </w:lvl>
    <w:lvl w:ilvl="1" w:tplc="37C25942" w:tentative="1">
      <w:start w:val="1"/>
      <w:numFmt w:val="bullet"/>
      <w:lvlText w:val="o"/>
      <w:lvlJc w:val="left"/>
      <w:pPr>
        <w:ind w:left="2160" w:hanging="360"/>
      </w:pPr>
      <w:rPr>
        <w:rFonts w:ascii="Courier New" w:hAnsi="Courier New" w:cs="Courier New" w:hint="default"/>
      </w:rPr>
    </w:lvl>
    <w:lvl w:ilvl="2" w:tplc="9EB28E2A" w:tentative="1">
      <w:start w:val="1"/>
      <w:numFmt w:val="bullet"/>
      <w:lvlText w:val=""/>
      <w:lvlJc w:val="left"/>
      <w:pPr>
        <w:ind w:left="2880" w:hanging="360"/>
      </w:pPr>
      <w:rPr>
        <w:rFonts w:ascii="Wingdings" w:hAnsi="Wingdings" w:hint="default"/>
      </w:rPr>
    </w:lvl>
    <w:lvl w:ilvl="3" w:tplc="4FC24E40" w:tentative="1">
      <w:start w:val="1"/>
      <w:numFmt w:val="bullet"/>
      <w:lvlText w:val=""/>
      <w:lvlJc w:val="left"/>
      <w:pPr>
        <w:ind w:left="3600" w:hanging="360"/>
      </w:pPr>
      <w:rPr>
        <w:rFonts w:ascii="Symbol" w:hAnsi="Symbol" w:hint="default"/>
      </w:rPr>
    </w:lvl>
    <w:lvl w:ilvl="4" w:tplc="7CF2B530" w:tentative="1">
      <w:start w:val="1"/>
      <w:numFmt w:val="bullet"/>
      <w:lvlText w:val="o"/>
      <w:lvlJc w:val="left"/>
      <w:pPr>
        <w:ind w:left="4320" w:hanging="360"/>
      </w:pPr>
      <w:rPr>
        <w:rFonts w:ascii="Courier New" w:hAnsi="Courier New" w:cs="Courier New" w:hint="default"/>
      </w:rPr>
    </w:lvl>
    <w:lvl w:ilvl="5" w:tplc="725EE784" w:tentative="1">
      <w:start w:val="1"/>
      <w:numFmt w:val="bullet"/>
      <w:lvlText w:val=""/>
      <w:lvlJc w:val="left"/>
      <w:pPr>
        <w:ind w:left="5040" w:hanging="360"/>
      </w:pPr>
      <w:rPr>
        <w:rFonts w:ascii="Wingdings" w:hAnsi="Wingdings" w:hint="default"/>
      </w:rPr>
    </w:lvl>
    <w:lvl w:ilvl="6" w:tplc="6D4C59F4" w:tentative="1">
      <w:start w:val="1"/>
      <w:numFmt w:val="bullet"/>
      <w:lvlText w:val=""/>
      <w:lvlJc w:val="left"/>
      <w:pPr>
        <w:ind w:left="5760" w:hanging="360"/>
      </w:pPr>
      <w:rPr>
        <w:rFonts w:ascii="Symbol" w:hAnsi="Symbol" w:hint="default"/>
      </w:rPr>
    </w:lvl>
    <w:lvl w:ilvl="7" w:tplc="3CF4C7C4" w:tentative="1">
      <w:start w:val="1"/>
      <w:numFmt w:val="bullet"/>
      <w:lvlText w:val="o"/>
      <w:lvlJc w:val="left"/>
      <w:pPr>
        <w:ind w:left="6480" w:hanging="360"/>
      </w:pPr>
      <w:rPr>
        <w:rFonts w:ascii="Courier New" w:hAnsi="Courier New" w:cs="Courier New" w:hint="default"/>
      </w:rPr>
    </w:lvl>
    <w:lvl w:ilvl="8" w:tplc="4704F84C" w:tentative="1">
      <w:start w:val="1"/>
      <w:numFmt w:val="bullet"/>
      <w:lvlText w:val=""/>
      <w:lvlJc w:val="left"/>
      <w:pPr>
        <w:ind w:left="7200" w:hanging="360"/>
      </w:pPr>
      <w:rPr>
        <w:rFonts w:ascii="Wingdings" w:hAnsi="Wingdings" w:hint="default"/>
      </w:rPr>
    </w:lvl>
  </w:abstractNum>
  <w:abstractNum w:abstractNumId="13"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3747F9"/>
    <w:multiLevelType w:val="hybridMultilevel"/>
    <w:tmpl w:val="4404BD80"/>
    <w:lvl w:ilvl="0" w:tplc="C7DCFDE0">
      <w:numFmt w:val="bullet"/>
      <w:lvlText w:val="-"/>
      <w:lvlJc w:val="left"/>
      <w:pPr>
        <w:ind w:left="720" w:hanging="360"/>
      </w:pPr>
      <w:rPr>
        <w:rFonts w:ascii="Arial" w:eastAsia="Times New Roman" w:hAnsi="Arial" w:cs="Arial" w:hint="default"/>
      </w:rPr>
    </w:lvl>
    <w:lvl w:ilvl="1" w:tplc="05222B94" w:tentative="1">
      <w:start w:val="1"/>
      <w:numFmt w:val="bullet"/>
      <w:lvlText w:val="o"/>
      <w:lvlJc w:val="left"/>
      <w:pPr>
        <w:ind w:left="1440" w:hanging="360"/>
      </w:pPr>
      <w:rPr>
        <w:rFonts w:ascii="Courier New" w:hAnsi="Courier New" w:cs="Courier New" w:hint="default"/>
      </w:rPr>
    </w:lvl>
    <w:lvl w:ilvl="2" w:tplc="55C0037C" w:tentative="1">
      <w:start w:val="1"/>
      <w:numFmt w:val="bullet"/>
      <w:lvlText w:val=""/>
      <w:lvlJc w:val="left"/>
      <w:pPr>
        <w:ind w:left="2160" w:hanging="360"/>
      </w:pPr>
      <w:rPr>
        <w:rFonts w:ascii="Wingdings" w:hAnsi="Wingdings" w:hint="default"/>
      </w:rPr>
    </w:lvl>
    <w:lvl w:ilvl="3" w:tplc="253852F6" w:tentative="1">
      <w:start w:val="1"/>
      <w:numFmt w:val="bullet"/>
      <w:lvlText w:val=""/>
      <w:lvlJc w:val="left"/>
      <w:pPr>
        <w:ind w:left="2880" w:hanging="360"/>
      </w:pPr>
      <w:rPr>
        <w:rFonts w:ascii="Symbol" w:hAnsi="Symbol" w:hint="default"/>
      </w:rPr>
    </w:lvl>
    <w:lvl w:ilvl="4" w:tplc="F71C6F34" w:tentative="1">
      <w:start w:val="1"/>
      <w:numFmt w:val="bullet"/>
      <w:lvlText w:val="o"/>
      <w:lvlJc w:val="left"/>
      <w:pPr>
        <w:ind w:left="3600" w:hanging="360"/>
      </w:pPr>
      <w:rPr>
        <w:rFonts w:ascii="Courier New" w:hAnsi="Courier New" w:cs="Courier New" w:hint="default"/>
      </w:rPr>
    </w:lvl>
    <w:lvl w:ilvl="5" w:tplc="7F30E60C" w:tentative="1">
      <w:start w:val="1"/>
      <w:numFmt w:val="bullet"/>
      <w:lvlText w:val=""/>
      <w:lvlJc w:val="left"/>
      <w:pPr>
        <w:ind w:left="4320" w:hanging="360"/>
      </w:pPr>
      <w:rPr>
        <w:rFonts w:ascii="Wingdings" w:hAnsi="Wingdings" w:hint="default"/>
      </w:rPr>
    </w:lvl>
    <w:lvl w:ilvl="6" w:tplc="058A038E" w:tentative="1">
      <w:start w:val="1"/>
      <w:numFmt w:val="bullet"/>
      <w:lvlText w:val=""/>
      <w:lvlJc w:val="left"/>
      <w:pPr>
        <w:ind w:left="5040" w:hanging="360"/>
      </w:pPr>
      <w:rPr>
        <w:rFonts w:ascii="Symbol" w:hAnsi="Symbol" w:hint="default"/>
      </w:rPr>
    </w:lvl>
    <w:lvl w:ilvl="7" w:tplc="D4C64B26" w:tentative="1">
      <w:start w:val="1"/>
      <w:numFmt w:val="bullet"/>
      <w:lvlText w:val="o"/>
      <w:lvlJc w:val="left"/>
      <w:pPr>
        <w:ind w:left="5760" w:hanging="360"/>
      </w:pPr>
      <w:rPr>
        <w:rFonts w:ascii="Courier New" w:hAnsi="Courier New" w:cs="Courier New" w:hint="default"/>
      </w:rPr>
    </w:lvl>
    <w:lvl w:ilvl="8" w:tplc="70D051F6"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2"/>
  </w:num>
  <w:num w:numId="5">
    <w:abstractNumId w:val="13"/>
  </w:num>
  <w:num w:numId="6">
    <w:abstractNumId w:val="11"/>
  </w:num>
  <w:num w:numId="7">
    <w:abstractNumId w:val="4"/>
  </w:num>
  <w:num w:numId="8">
    <w:abstractNumId w:val="9"/>
  </w:num>
  <w:num w:numId="9">
    <w:abstractNumId w:val="8"/>
  </w:num>
  <w:num w:numId="10">
    <w:abstractNumId w:val="0"/>
  </w:num>
  <w:num w:numId="11">
    <w:abstractNumId w:val="5"/>
  </w:num>
  <w:num w:numId="12">
    <w:abstractNumId w:val="1"/>
  </w:num>
  <w:num w:numId="13">
    <w:abstractNumId w:val="1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2A"/>
    <w:rsid w:val="00072A2A"/>
    <w:rsid w:val="000F06F1"/>
    <w:rsid w:val="00392B91"/>
    <w:rsid w:val="008557CE"/>
    <w:rsid w:val="00C62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5C261-43AC-4F2B-9F34-E5A3B90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1E4AB6"/>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 w:type="character" w:styleId="CommentReference">
    <w:name w:val="annotation reference"/>
    <w:basedOn w:val="DefaultParagraphFont"/>
    <w:uiPriority w:val="99"/>
    <w:semiHidden/>
    <w:unhideWhenUsed/>
    <w:rsid w:val="00D6554B"/>
    <w:rPr>
      <w:sz w:val="16"/>
      <w:szCs w:val="16"/>
    </w:rPr>
  </w:style>
  <w:style w:type="paragraph" w:styleId="CommentText">
    <w:name w:val="annotation text"/>
    <w:basedOn w:val="Normal"/>
    <w:link w:val="CommentTextChar"/>
    <w:uiPriority w:val="99"/>
    <w:semiHidden/>
    <w:unhideWhenUsed/>
    <w:rsid w:val="00D6554B"/>
    <w:pPr>
      <w:spacing w:line="240" w:lineRule="auto"/>
    </w:pPr>
    <w:rPr>
      <w:sz w:val="20"/>
      <w:szCs w:val="20"/>
    </w:rPr>
  </w:style>
  <w:style w:type="character" w:customStyle="1" w:styleId="CommentTextChar">
    <w:name w:val="Comment Text Char"/>
    <w:basedOn w:val="DefaultParagraphFont"/>
    <w:link w:val="CommentText"/>
    <w:uiPriority w:val="99"/>
    <w:semiHidden/>
    <w:rsid w:val="00D6554B"/>
    <w:rPr>
      <w:sz w:val="20"/>
      <w:szCs w:val="20"/>
    </w:rPr>
  </w:style>
  <w:style w:type="paragraph" w:styleId="CommentSubject">
    <w:name w:val="annotation subject"/>
    <w:basedOn w:val="CommentText"/>
    <w:next w:val="CommentText"/>
    <w:link w:val="CommentSubjectChar"/>
    <w:uiPriority w:val="99"/>
    <w:semiHidden/>
    <w:unhideWhenUsed/>
    <w:rsid w:val="00D6554B"/>
    <w:rPr>
      <w:b/>
      <w:bCs/>
    </w:rPr>
  </w:style>
  <w:style w:type="character" w:customStyle="1" w:styleId="CommentSubjectChar">
    <w:name w:val="Comment Subject Char"/>
    <w:basedOn w:val="CommentTextChar"/>
    <w:link w:val="CommentSubject"/>
    <w:uiPriority w:val="99"/>
    <w:semiHidden/>
    <w:rsid w:val="00D6554B"/>
    <w:rPr>
      <w:b/>
      <w:bCs/>
      <w:sz w:val="20"/>
      <w:szCs w:val="20"/>
    </w:rPr>
  </w:style>
  <w:style w:type="paragraph" w:customStyle="1" w:styleId="Pa8">
    <w:name w:val="Pa8"/>
    <w:basedOn w:val="Default"/>
    <w:next w:val="Default"/>
    <w:uiPriority w:val="99"/>
    <w:rsid w:val="00130407"/>
    <w:pPr>
      <w:spacing w:line="191" w:lineRule="atLeast"/>
    </w:pPr>
    <w:rPr>
      <w:rFonts w:cstheme="minorBidi"/>
      <w:color w:val="auto"/>
    </w:rPr>
  </w:style>
  <w:style w:type="character" w:customStyle="1" w:styleId="Heading1Char">
    <w:name w:val="Heading 1 Char"/>
    <w:basedOn w:val="DefaultParagraphFont"/>
    <w:link w:val="Heading1"/>
    <w:uiPriority w:val="99"/>
    <w:rsid w:val="001E4AB6"/>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07EC-02FB-4EB3-A5FC-D39627A1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Rawcliffe, Cath</cp:lastModifiedBy>
  <cp:revision>22</cp:revision>
  <cp:lastPrinted>2016-03-11T09:03:00Z</cp:lastPrinted>
  <dcterms:created xsi:type="dcterms:W3CDTF">2016-09-07T07:39:00Z</dcterms:created>
  <dcterms:modified xsi:type="dcterms:W3CDTF">2016-09-15T14:19:00Z</dcterms:modified>
</cp:coreProperties>
</file>